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30" w:rsidRDefault="003A6630" w:rsidP="00C319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30" w:rsidRPr="00C31915" w:rsidRDefault="003A6630" w:rsidP="00C319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Biogram:</w:t>
      </w:r>
    </w:p>
    <w:p w:rsidR="008A4E05" w:rsidRPr="00C31915" w:rsidRDefault="008A4E05" w:rsidP="00C3191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E23">
        <w:rPr>
          <w:rFonts w:ascii="Times New Roman" w:hAnsi="Times New Roman" w:cs="Times New Roman"/>
          <w:b/>
          <w:sz w:val="24"/>
          <w:szCs w:val="24"/>
        </w:rPr>
        <w:t xml:space="preserve">Prof. Barbara H. </w:t>
      </w:r>
      <w:proofErr w:type="spellStart"/>
      <w:r w:rsidRPr="00252E23">
        <w:rPr>
          <w:rFonts w:ascii="Times New Roman" w:hAnsi="Times New Roman" w:cs="Times New Roman"/>
          <w:b/>
          <w:sz w:val="24"/>
          <w:szCs w:val="24"/>
        </w:rPr>
        <w:t>Rosenwein</w:t>
      </w:r>
      <w:proofErr w:type="spellEnd"/>
      <w:r w:rsidRPr="00C31915">
        <w:rPr>
          <w:rFonts w:ascii="Times New Roman" w:hAnsi="Times New Roman" w:cs="Times New Roman"/>
          <w:sz w:val="24"/>
          <w:szCs w:val="24"/>
        </w:rPr>
        <w:t xml:space="preserve"> </w:t>
      </w:r>
      <w:r w:rsidR="00C31915" w:rsidRPr="00C31915">
        <w:rPr>
          <w:rFonts w:ascii="Times New Roman" w:hAnsi="Times New Roman" w:cs="Times New Roman"/>
          <w:sz w:val="24"/>
          <w:szCs w:val="24"/>
        </w:rPr>
        <w:t xml:space="preserve">z Loyola </w:t>
      </w:r>
      <w:proofErr w:type="spellStart"/>
      <w:r w:rsidR="00C31915" w:rsidRPr="00C3191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C31915" w:rsidRPr="00C31915">
        <w:rPr>
          <w:rFonts w:ascii="Times New Roman" w:hAnsi="Times New Roman" w:cs="Times New Roman"/>
          <w:sz w:val="24"/>
          <w:szCs w:val="24"/>
        </w:rPr>
        <w:t xml:space="preserve"> w Chicago</w:t>
      </w:r>
      <w:r w:rsidRPr="00C31915">
        <w:rPr>
          <w:rFonts w:ascii="Times New Roman" w:hAnsi="Times New Roman" w:cs="Times New Roman"/>
          <w:sz w:val="24"/>
          <w:szCs w:val="24"/>
        </w:rPr>
        <w:t xml:space="preserve"> jest światowej sławy amerykańską mediewistką specjalizującą się w badaniach z zakresu historii wczesnego średniowiecza oraz z zakresu historii emocji. Jako profesor wizytujący, pracowała w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École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Hautes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Etudes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Sciences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Sociales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w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École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Normale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Supérieure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191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</w:t>
      </w:r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Paryżu, a ponadto na Uniwersytecie w Utrechcie w Holandii, oraz na Uniwersytecie w </w:t>
      </w:r>
      <w:r w:rsidRPr="00C31915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Göteborgu w Szwecji. Była również stypendystką </w:t>
      </w:r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American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Academy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Rzymie w latach 2001-2002. Od 2009 r. w</w:t>
      </w:r>
      <w:r w:rsidRPr="00C31915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spółpracuje z </w:t>
      </w:r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Centre for the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Emotions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Queen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Mary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Londynie. Jest członkiem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Medieval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Academy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America</w:t>
      </w:r>
      <w:proofErr w:type="spellEnd"/>
      <w:r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F7465" w:rsidRPr="00252E23" w:rsidRDefault="000F7465" w:rsidP="00C3191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31915">
        <w:rPr>
          <w:rFonts w:ascii="Times New Roman" w:hAnsi="Times New Roman" w:cs="Times New Roman"/>
          <w:sz w:val="24"/>
          <w:szCs w:val="24"/>
        </w:rPr>
        <w:t>W dziedzinie prowadzon</w:t>
      </w:r>
      <w:r w:rsidR="008867A0">
        <w:rPr>
          <w:rFonts w:ascii="Times New Roman" w:hAnsi="Times New Roman" w:cs="Times New Roman"/>
          <w:sz w:val="24"/>
          <w:szCs w:val="24"/>
        </w:rPr>
        <w:t xml:space="preserve">ych przez nią studiów wyróżnić </w:t>
      </w:r>
      <w:r w:rsidRPr="00C31915">
        <w:rPr>
          <w:rFonts w:ascii="Times New Roman" w:hAnsi="Times New Roman" w:cs="Times New Roman"/>
          <w:sz w:val="24"/>
          <w:szCs w:val="24"/>
        </w:rPr>
        <w:t xml:space="preserve">można cztery obszary badań. </w:t>
      </w:r>
      <w:proofErr w:type="spellStart"/>
      <w:r w:rsidRPr="00252E23">
        <w:rPr>
          <w:rFonts w:ascii="Times New Roman" w:hAnsi="Times New Roman" w:cs="Times New Roman"/>
          <w:sz w:val="24"/>
          <w:szCs w:val="24"/>
          <w:lang w:val="en-US"/>
        </w:rPr>
        <w:t>Pierwszym</w:t>
      </w:r>
      <w:proofErr w:type="spellEnd"/>
      <w:r w:rsidRPr="00252E23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252E23">
        <w:rPr>
          <w:rFonts w:ascii="Times New Roman" w:hAnsi="Times New Roman" w:cs="Times New Roman"/>
          <w:sz w:val="24"/>
          <w:szCs w:val="24"/>
          <w:lang w:val="en-US"/>
        </w:rPr>
        <w:t>nich</w:t>
      </w:r>
      <w:proofErr w:type="spellEnd"/>
      <w:r w:rsidRPr="00252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Pr="00252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252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sz w:val="24"/>
          <w:szCs w:val="24"/>
          <w:lang w:val="en-US"/>
        </w:rPr>
        <w:t>nad</w:t>
      </w:r>
      <w:proofErr w:type="spellEnd"/>
      <w:r w:rsidRPr="00252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sz w:val="24"/>
          <w:szCs w:val="24"/>
          <w:lang w:val="en-US"/>
        </w:rPr>
        <w:t>opactwem</w:t>
      </w:r>
      <w:proofErr w:type="spellEnd"/>
      <w:r w:rsidRPr="00252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sz w:val="24"/>
          <w:szCs w:val="24"/>
          <w:lang w:val="en-US"/>
        </w:rPr>
        <w:t>benedyktyńskim</w:t>
      </w:r>
      <w:proofErr w:type="spellEnd"/>
      <w:r w:rsidRPr="00252E23">
        <w:rPr>
          <w:rFonts w:ascii="Times New Roman" w:hAnsi="Times New Roman" w:cs="Times New Roman"/>
          <w:sz w:val="24"/>
          <w:szCs w:val="24"/>
          <w:lang w:val="en-US"/>
        </w:rPr>
        <w:t xml:space="preserve"> w Cluny</w:t>
      </w:r>
      <w:r w:rsidR="00E32FA4" w:rsidRPr="00252E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2FA4" w:rsidRPr="00252E23">
        <w:rPr>
          <w:rFonts w:ascii="Times New Roman" w:hAnsi="Times New Roman" w:cs="Times New Roman"/>
          <w:sz w:val="24"/>
          <w:szCs w:val="24"/>
          <w:lang w:val="en-US"/>
        </w:rPr>
        <w:t>zwieńczone</w:t>
      </w:r>
      <w:proofErr w:type="spellEnd"/>
      <w:r w:rsidR="00E32FA4" w:rsidRPr="00252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FA4" w:rsidRPr="00252E23">
        <w:rPr>
          <w:rFonts w:ascii="Times New Roman" w:hAnsi="Times New Roman" w:cs="Times New Roman"/>
          <w:sz w:val="24"/>
          <w:szCs w:val="24"/>
          <w:lang w:val="en-US"/>
        </w:rPr>
        <w:t>pracą</w:t>
      </w:r>
      <w:proofErr w:type="spellEnd"/>
      <w:r w:rsidR="00E32FA4" w:rsidRPr="00252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FA4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6" w:tgtFrame="_blank" w:history="1">
        <w:r w:rsidR="00E32FA4" w:rsidRPr="00252E23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To Be the Neighbor of Saint Peter: The Social Meaning of Cluny’s Property</w:t>
        </w:r>
      </w:hyperlink>
      <w:r w:rsidR="00E32FA4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(Cornell University Press, 1989). </w:t>
      </w:r>
      <w:r w:rsidR="00C3191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Kolejna</w:t>
      </w:r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sfera zainteresowań badawczych obejmuje problematykę immunitetu w średniowiecznej Europie, rozumianego przez </w:t>
      </w:r>
      <w:proofErr w:type="spellStart"/>
      <w:r w:rsidR="00C3191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Rosenwein</w:t>
      </w:r>
      <w:proofErr w:type="spellEnd"/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jako </w:t>
      </w:r>
      <w:r w:rsidR="00C3191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elastycznego narzędzia władzy feudalnej -</w:t>
      </w:r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tgtFrame="_blank" w:history="1">
        <w:proofErr w:type="spellStart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Negotiating</w:t>
        </w:r>
        <w:proofErr w:type="spellEnd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Space: Power, </w:t>
        </w:r>
        <w:proofErr w:type="spellStart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Restraint</w:t>
        </w:r>
        <w:proofErr w:type="spellEnd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, and </w:t>
        </w:r>
        <w:proofErr w:type="spellStart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Privileges</w:t>
        </w:r>
        <w:proofErr w:type="spellEnd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of </w:t>
        </w:r>
        <w:proofErr w:type="spellStart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Immunity</w:t>
        </w:r>
        <w:proofErr w:type="spellEnd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in </w:t>
        </w:r>
        <w:proofErr w:type="spellStart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Early</w:t>
        </w:r>
        <w:proofErr w:type="spellEnd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Medieval</w:t>
        </w:r>
        <w:proofErr w:type="spellEnd"/>
        <w:r w:rsidR="00E32FA4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Europe</w:t>
        </w:r>
      </w:hyperlink>
      <w:r w:rsidR="00E32FA4" w:rsidRPr="00C319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Cornell</w:t>
      </w:r>
      <w:proofErr w:type="spellEnd"/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Press, 1999). Prowadzone </w:t>
      </w:r>
      <w:r w:rsidR="008A4E0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prace </w:t>
      </w:r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nad metodologią i praktyką badań nad historią emocji wyznaczają trzeci obszar zainteresowań Barbary </w:t>
      </w:r>
      <w:proofErr w:type="spellStart"/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Rosenwein</w:t>
      </w:r>
      <w:proofErr w:type="spellEnd"/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W 1998 r. </w:t>
      </w:r>
      <w:proofErr w:type="spellStart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opublikowany</w:t>
      </w:r>
      <w:proofErr w:type="spellEnd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został</w:t>
      </w:r>
      <w:proofErr w:type="spellEnd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redagowany</w:t>
      </w:r>
      <w:proofErr w:type="spellEnd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przez</w:t>
      </w:r>
      <w:proofErr w:type="spellEnd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nią</w:t>
      </w:r>
      <w:proofErr w:type="spellEnd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tom </w:t>
      </w:r>
      <w:proofErr w:type="spellStart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studiów</w:t>
      </w:r>
      <w:proofErr w:type="spellEnd"/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8" w:tgtFrame="_blank" w:history="1">
        <w:r w:rsidR="00E32FA4" w:rsidRPr="00252E23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Anger’s Past: The Social Uses of an Emotion in the Middle Ages</w:t>
        </w:r>
      </w:hyperlink>
      <w:r w:rsidR="00E32FA4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E32FA4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(Cornell University Press). </w:t>
      </w:r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2002 r. w </w:t>
      </w:r>
      <w:r w:rsidR="00E32FA4" w:rsidRPr="00C31915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American </w:t>
      </w:r>
      <w:proofErr w:type="spellStart"/>
      <w:r w:rsidR="00E32FA4" w:rsidRPr="00C31915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Historical</w:t>
      </w:r>
      <w:proofErr w:type="spellEnd"/>
      <w:r w:rsidR="00E32FA4" w:rsidRPr="00C31915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32FA4" w:rsidRPr="00C31915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Review</w:t>
      </w:r>
      <w:proofErr w:type="spellEnd"/>
      <w:r w:rsidR="00E32FA4" w:rsidRPr="00C319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ukazał się </w:t>
      </w:r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przełomowy </w:t>
      </w:r>
      <w:r w:rsidR="00E32FA4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artykuł  pt. </w:t>
      </w:r>
      <w:r w:rsidR="00DC0245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“Worrying about Emotions in History”, a w 2010 r. w „Passions in Context: Journal of the History and Philosophy of the Emotions</w:t>
      </w:r>
      <w:r w:rsidR="002B3B12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”</w:t>
      </w:r>
      <w:r w:rsidR="00DC0245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B3B12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nr </w:t>
      </w:r>
      <w:r w:rsidR="00DC0245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1/1</w:t>
      </w:r>
      <w:r w:rsidR="00DC0245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DC0245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wpływowy</w:t>
      </w:r>
      <w:proofErr w:type="spellEnd"/>
      <w:r w:rsidR="00DC0245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C0245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tekst</w:t>
      </w:r>
      <w:proofErr w:type="spellEnd"/>
      <w:r w:rsidR="00DC0245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C0245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metodologiczny</w:t>
      </w:r>
      <w:proofErr w:type="spellEnd"/>
      <w:r w:rsidR="00DC0245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C0245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“Problems and Methods in the History of Emotions”. </w:t>
      </w:r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Monograficzną </w:t>
      </w:r>
      <w:r w:rsidR="002B3B12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pracę</w:t>
      </w:r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zawierającą wypracowane przez badaczkę podejście metodologiczne</w:t>
      </w:r>
      <w:r w:rsidR="002B3B12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stanowi </w:t>
      </w:r>
      <w:hyperlink r:id="rId9" w:tgtFrame="_blank" w:history="1">
        <w:proofErr w:type="spellStart"/>
        <w:r w:rsidR="00DC0245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Emotional</w:t>
        </w:r>
        <w:proofErr w:type="spellEnd"/>
        <w:r w:rsidR="00DC0245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C0245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Communities</w:t>
        </w:r>
        <w:proofErr w:type="spellEnd"/>
        <w:r w:rsidR="00DC0245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in the </w:t>
        </w:r>
        <w:proofErr w:type="spellStart"/>
        <w:r w:rsidR="00DC0245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Early</w:t>
        </w:r>
        <w:proofErr w:type="spellEnd"/>
        <w:r w:rsidR="00DC0245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Middle </w:t>
        </w:r>
        <w:proofErr w:type="spellStart"/>
        <w:r w:rsidR="00DC0245" w:rsidRPr="00C31915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Ages</w:t>
        </w:r>
        <w:proofErr w:type="spellEnd"/>
      </w:hyperlink>
      <w:r w:rsidR="00DC0245" w:rsidRPr="00C319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Cornell</w:t>
      </w:r>
      <w:proofErr w:type="spellEnd"/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University</w:t>
      </w:r>
      <w:proofErr w:type="spellEnd"/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2006). </w:t>
      </w:r>
      <w:r w:rsidR="002B3B12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podstawie zebranego materiału źródłowego, zawarta </w:t>
      </w:r>
      <w:r w:rsidR="00C3191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niej </w:t>
      </w:r>
      <w:r w:rsidR="002B3B12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została autorska koncepcja badań tzw. „wspólnot emocjonalnych”. </w:t>
      </w:r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Barbara </w:t>
      </w:r>
      <w:proofErr w:type="spellStart"/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Rosenwein</w:t>
      </w:r>
      <w:proofErr w:type="spellEnd"/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kończy </w:t>
      </w:r>
      <w:r w:rsidR="002B3B12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obecnie </w:t>
      </w:r>
      <w:r w:rsidR="00DC0245" w:rsidRPr="00C31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pracę nad swą najnowszą książką pt. </w:t>
      </w:r>
      <w:r w:rsidR="00DC0245" w:rsidRPr="00252E23">
        <w:rPr>
          <w:rStyle w:val="Uwydatn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Generations of Feeling: A History of Emotions 600-1700</w:t>
      </w:r>
      <w:r w:rsidR="00DC0245" w:rsidRPr="00252E23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 </w:t>
      </w:r>
      <w:r w:rsidR="00C31915" w:rsidRPr="00252E23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E32FA4" w:rsidRPr="00252E23" w:rsidRDefault="00DC0245" w:rsidP="00C3191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Poza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pracami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analitycznymi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Barbara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Rosenwein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opublikowała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B3B12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także</w:t>
      </w:r>
      <w:proofErr w:type="spellEnd"/>
      <w:r w:rsidR="002B3B12"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kilka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podręczników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do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historii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w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tym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0" w:tgtFrame="_blank" w:history="1">
        <w:r w:rsidRPr="00252E23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A Short History of the Middle Ages</w:t>
        </w:r>
      </w:hyperlink>
      <w:r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(4d.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ed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,, University of Toronto Press, 2014); </w:t>
      </w:r>
      <w:r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1" w:tgtFrame="_blank" w:history="1">
        <w:r w:rsidRPr="00252E23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Reading the Middle Ages: Sources from Europe, Byzantium, and the Islamic World</w:t>
        </w:r>
      </w:hyperlink>
      <w:r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(2d ed., University of Toronto Press, 2006);</w:t>
      </w:r>
      <w:r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="009B3E03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oraz</w:t>
      </w:r>
      <w:proofErr w:type="spellEnd"/>
      <w:r w:rsidR="009B3E03" w:rsidRPr="00252E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hyperlink r:id="rId12" w:tgtFrame="_blank" w:history="1">
        <w:r w:rsidRPr="00252E23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Debating the Middle Ages: Issues and Readings</w:t>
        </w:r>
      </w:hyperlink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edited with Lester K. Little (Blackwell, 1998). Jest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również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współautorką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cenionej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pracy</w:t>
      </w:r>
      <w:proofErr w:type="spellEnd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pt. </w:t>
      </w:r>
      <w:hyperlink r:id="rId13" w:tgtFrame="_blank" w:history="1">
        <w:r w:rsidRPr="00252E23">
          <w:rPr>
            <w:rStyle w:val="Uwydatnienie"/>
            <w:rFonts w:ascii="Times New Roman" w:hAnsi="Times New Roman" w:cs="Times New Roman"/>
            <w:color w:val="680013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The Making of the West: Peoples and Cultures</w:t>
        </w:r>
      </w:hyperlink>
      <w:r w:rsidR="004C000D" w:rsidRPr="004C000D">
        <w:rPr>
          <w:rStyle w:val="Uwydatnienie"/>
          <w:rFonts w:ascii="Times New Roman" w:hAnsi="Times New Roman" w:cs="Times New Roman"/>
          <w:color w:val="680013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252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(4th ed., Bedford/St. Martin’s Press, 2013).</w:t>
      </w:r>
    </w:p>
    <w:p w:rsidR="00BF43F0" w:rsidRPr="004C000D" w:rsidRDefault="00BF43F0" w:rsidP="00C3191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sectPr w:rsidR="00BF43F0" w:rsidRPr="004C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7B"/>
    <w:rsid w:val="000F7465"/>
    <w:rsid w:val="001744CB"/>
    <w:rsid w:val="00185B5A"/>
    <w:rsid w:val="001D08A8"/>
    <w:rsid w:val="002035BE"/>
    <w:rsid w:val="00252E23"/>
    <w:rsid w:val="002B3B12"/>
    <w:rsid w:val="003A6630"/>
    <w:rsid w:val="004C000D"/>
    <w:rsid w:val="0062276B"/>
    <w:rsid w:val="006C07EA"/>
    <w:rsid w:val="008867A0"/>
    <w:rsid w:val="008A4E05"/>
    <w:rsid w:val="009B3E03"/>
    <w:rsid w:val="00A1727B"/>
    <w:rsid w:val="00BF43F0"/>
    <w:rsid w:val="00C31915"/>
    <w:rsid w:val="00D16DAD"/>
    <w:rsid w:val="00DB0622"/>
    <w:rsid w:val="00DC0245"/>
    <w:rsid w:val="00DC77E1"/>
    <w:rsid w:val="00E24AA8"/>
    <w:rsid w:val="00E3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32FA4"/>
  </w:style>
  <w:style w:type="character" w:styleId="Uwydatnienie">
    <w:name w:val="Emphasis"/>
    <w:basedOn w:val="Domylnaczcionkaakapitu"/>
    <w:uiPriority w:val="20"/>
    <w:qFormat/>
    <w:rsid w:val="00E32FA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E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6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32FA4"/>
  </w:style>
  <w:style w:type="character" w:styleId="Uwydatnienie">
    <w:name w:val="Emphasis"/>
    <w:basedOn w:val="Domylnaczcionkaakapitu"/>
    <w:uiPriority w:val="20"/>
    <w:qFormat/>
    <w:rsid w:val="00E32FA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E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6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llpress.cornell.edu/book/?GCOI=80140100728270" TargetMode="External"/><Relationship Id="rId13" Type="http://schemas.openxmlformats.org/officeDocument/2006/relationships/hyperlink" Target="http://www.bedfordstmartins.com/Catalog/product/makingofthewestaconcisehistorycombinedvolume-fourthedition-hu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rnellpress.cornell.edu/book/?GCOI=80140100368540" TargetMode="External"/><Relationship Id="rId12" Type="http://schemas.openxmlformats.org/officeDocument/2006/relationships/hyperlink" Target="http://books.google.com/books/about/Debating_the_Middle_Ages.html?id=Mj0ZVJ28ITA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nellpress.cornell.edu/book/?GCOI=80140100336940" TargetMode="External"/><Relationship Id="rId11" Type="http://schemas.openxmlformats.org/officeDocument/2006/relationships/hyperlink" Target="http://www.utppublishing.com/Reading-the-Middle-Ages-Sources-from-Europe-Byzantium-and-the-Islamic-World-Second-Editio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tppublishing.com/A-Short-History-of-the-Middle-Ages-Fourth-Edi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nellpress.cornell.edu/book/?GCOI=801401006060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6FBC-F262-4F88-A03F-185BACF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</dc:creator>
  <cp:lastModifiedBy>Grzegorz Mazurowski</cp:lastModifiedBy>
  <cp:revision>2</cp:revision>
  <cp:lastPrinted>2014-10-15T08:24:00Z</cp:lastPrinted>
  <dcterms:created xsi:type="dcterms:W3CDTF">2014-10-15T08:25:00Z</dcterms:created>
  <dcterms:modified xsi:type="dcterms:W3CDTF">2014-10-15T08:25:00Z</dcterms:modified>
</cp:coreProperties>
</file>