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0A4" w:rsidRPr="001F5E75" w:rsidRDefault="007300A4" w:rsidP="007300A4">
      <w:pPr>
        <w:tabs>
          <w:tab w:val="right" w:pos="9072"/>
        </w:tabs>
        <w:spacing w:line="360" w:lineRule="auto"/>
        <w:rPr>
          <w:rFonts w:asciiTheme="minorHAnsi" w:eastAsia="Times New Roman" w:hAnsiTheme="minorHAnsi"/>
        </w:rPr>
      </w:pPr>
      <w:r w:rsidRPr="001F5E75">
        <w:rPr>
          <w:rFonts w:asciiTheme="minorHAnsi" w:eastAsia="Times New Roman" w:hAnsiTheme="minorHAnsi"/>
        </w:rPr>
        <w:t>Znak sprawy: VI/264/</w:t>
      </w:r>
      <w:r w:rsidR="001F5E75" w:rsidRPr="001F5E75">
        <w:rPr>
          <w:rFonts w:asciiTheme="minorHAnsi" w:eastAsia="Times New Roman" w:hAnsiTheme="minorHAnsi"/>
          <w:b/>
        </w:rPr>
        <w:t>1</w:t>
      </w:r>
      <w:r w:rsidRPr="001174A9">
        <w:rPr>
          <w:rFonts w:asciiTheme="minorHAnsi" w:eastAsia="Times New Roman" w:hAnsiTheme="minorHAnsi"/>
        </w:rPr>
        <w:t>/</w:t>
      </w:r>
      <w:r w:rsidRPr="001F5E75">
        <w:rPr>
          <w:rFonts w:asciiTheme="minorHAnsi" w:eastAsia="Times New Roman" w:hAnsiTheme="minorHAnsi"/>
        </w:rPr>
        <w:t>15</w:t>
      </w:r>
      <w:r w:rsidRPr="001F5E75">
        <w:rPr>
          <w:rFonts w:asciiTheme="minorHAnsi" w:eastAsia="Times New Roman" w:hAnsiTheme="minorHAnsi"/>
        </w:rPr>
        <w:tab/>
        <w:t>Warszawa, 2015-07-</w:t>
      </w:r>
      <w:r w:rsidR="00D312DC">
        <w:rPr>
          <w:rFonts w:asciiTheme="minorHAnsi" w:eastAsia="Times New Roman" w:hAnsiTheme="minorHAnsi"/>
        </w:rPr>
        <w:t>14</w:t>
      </w:r>
      <w:bookmarkStart w:id="0" w:name="_GoBack"/>
      <w:bookmarkEnd w:id="0"/>
    </w:p>
    <w:p w:rsidR="007300A4" w:rsidRPr="001F5E75" w:rsidRDefault="007300A4" w:rsidP="007300A4">
      <w:pPr>
        <w:spacing w:line="360" w:lineRule="auto"/>
        <w:jc w:val="center"/>
        <w:rPr>
          <w:rFonts w:asciiTheme="minorHAnsi" w:hAnsiTheme="minorHAnsi"/>
          <w:b/>
          <w:u w:val="single"/>
        </w:rPr>
      </w:pPr>
    </w:p>
    <w:p w:rsidR="007300A4" w:rsidRPr="001F5E75" w:rsidRDefault="007300A4" w:rsidP="007300A4">
      <w:pPr>
        <w:spacing w:line="360" w:lineRule="auto"/>
        <w:jc w:val="center"/>
        <w:rPr>
          <w:rFonts w:asciiTheme="minorHAnsi" w:eastAsia="Calibri" w:hAnsiTheme="minorHAnsi"/>
          <w:b/>
          <w:u w:val="single"/>
          <w:lang w:eastAsia="en-US"/>
        </w:rPr>
      </w:pPr>
      <w:r w:rsidRPr="001F5E75">
        <w:rPr>
          <w:rFonts w:asciiTheme="minorHAnsi" w:hAnsiTheme="minorHAnsi"/>
          <w:b/>
          <w:u w:val="single"/>
        </w:rPr>
        <w:t>Odpowiedź na pytanie do regulaminu konkursu</w:t>
      </w:r>
      <w:r w:rsidR="002A1AB0">
        <w:rPr>
          <w:rFonts w:asciiTheme="minorHAnsi" w:hAnsiTheme="minorHAnsi"/>
          <w:b/>
          <w:u w:val="single"/>
        </w:rPr>
        <w:t xml:space="preserve"> z dnia 2013-07-13</w:t>
      </w:r>
    </w:p>
    <w:p w:rsidR="007300A4" w:rsidRPr="001F5E75" w:rsidRDefault="007300A4" w:rsidP="007300A4">
      <w:pPr>
        <w:suppressAutoHyphens/>
        <w:jc w:val="both"/>
        <w:rPr>
          <w:rFonts w:asciiTheme="minorHAnsi" w:hAnsiTheme="minorHAnsi"/>
          <w:b/>
        </w:rPr>
      </w:pPr>
      <w:r w:rsidRPr="001F5E75">
        <w:rPr>
          <w:rFonts w:asciiTheme="minorHAnsi" w:hAnsiTheme="minorHAnsi"/>
          <w:b/>
        </w:rPr>
        <w:t>Dotyczy: KONKURS</w:t>
      </w:r>
      <w:r w:rsidR="001F5E75" w:rsidRPr="001F5E75">
        <w:rPr>
          <w:rFonts w:asciiTheme="minorHAnsi" w:hAnsiTheme="minorHAnsi"/>
          <w:b/>
        </w:rPr>
        <w:t>U</w:t>
      </w:r>
      <w:r w:rsidRPr="001F5E75">
        <w:rPr>
          <w:rFonts w:asciiTheme="minorHAnsi" w:hAnsiTheme="minorHAnsi"/>
          <w:b/>
        </w:rPr>
        <w:t xml:space="preserve"> NA OPRACOWANIE KONCEPCJI ARCHITEKTONICZNEJ PN</w:t>
      </w:r>
      <w:r w:rsidR="00533902">
        <w:rPr>
          <w:rFonts w:asciiTheme="minorHAnsi" w:hAnsiTheme="minorHAnsi"/>
          <w:b/>
        </w:rPr>
        <w:t>.</w:t>
      </w:r>
      <w:r w:rsidRPr="001F5E75">
        <w:rPr>
          <w:rFonts w:asciiTheme="minorHAnsi" w:hAnsiTheme="minorHAnsi"/>
          <w:b/>
        </w:rPr>
        <w:t>: „NOWA BIBLIOTEKA</w:t>
      </w:r>
      <w:r w:rsidR="001F5E75" w:rsidRPr="001F5E75">
        <w:rPr>
          <w:rFonts w:asciiTheme="minorHAnsi" w:hAnsiTheme="minorHAnsi"/>
          <w:b/>
        </w:rPr>
        <w:t xml:space="preserve"> </w:t>
      </w:r>
      <w:r w:rsidRPr="001F5E75">
        <w:rPr>
          <w:rFonts w:asciiTheme="minorHAnsi" w:hAnsiTheme="minorHAnsi"/>
          <w:b/>
        </w:rPr>
        <w:t>RZECZYPOSPOLITEJ – PROJEKT MODERNIZACJI CZYTELŃ I PRZESTRZENI PUBLICZNYCH BIBLIOTEKI</w:t>
      </w:r>
      <w:r w:rsidR="001F5E75" w:rsidRPr="001F5E75">
        <w:rPr>
          <w:rFonts w:asciiTheme="minorHAnsi" w:hAnsiTheme="minorHAnsi"/>
          <w:b/>
        </w:rPr>
        <w:t xml:space="preserve"> </w:t>
      </w:r>
      <w:r w:rsidRPr="001F5E75">
        <w:rPr>
          <w:rFonts w:asciiTheme="minorHAnsi" w:hAnsiTheme="minorHAnsi"/>
          <w:b/>
        </w:rPr>
        <w:t xml:space="preserve">NARODOWEJ” w ramach uzyskanej dotacji od Ministra Kultury </w:t>
      </w:r>
      <w:r w:rsidR="001F5E75">
        <w:rPr>
          <w:rFonts w:asciiTheme="minorHAnsi" w:hAnsiTheme="minorHAnsi"/>
          <w:b/>
        </w:rPr>
        <w:br/>
      </w:r>
      <w:r w:rsidRPr="001F5E75">
        <w:rPr>
          <w:rFonts w:asciiTheme="minorHAnsi" w:hAnsiTheme="minorHAnsi"/>
          <w:b/>
        </w:rPr>
        <w:t>i Dziedzictwa Narodowego (decyzja Nr</w:t>
      </w:r>
      <w:r w:rsidR="001F5E75" w:rsidRPr="001F5E75">
        <w:rPr>
          <w:rFonts w:asciiTheme="minorHAnsi" w:hAnsiTheme="minorHAnsi"/>
          <w:b/>
        </w:rPr>
        <w:t xml:space="preserve"> </w:t>
      </w:r>
      <w:r w:rsidRPr="001F5E75">
        <w:rPr>
          <w:rFonts w:asciiTheme="minorHAnsi" w:hAnsiTheme="minorHAnsi"/>
          <w:b/>
        </w:rPr>
        <w:t>54560/14/A1) z programu Rozwój infrastruktury, priorytet: Infrastruktura kultury.</w:t>
      </w:r>
    </w:p>
    <w:p w:rsidR="007300A4" w:rsidRPr="001F5E75" w:rsidRDefault="007300A4" w:rsidP="007300A4">
      <w:pPr>
        <w:suppressAutoHyphens/>
        <w:jc w:val="both"/>
        <w:rPr>
          <w:rFonts w:asciiTheme="minorHAnsi" w:eastAsia="Times New Roman" w:hAnsiTheme="minorHAnsi"/>
          <w:b/>
          <w:color w:val="000000"/>
        </w:rPr>
      </w:pPr>
    </w:p>
    <w:p w:rsidR="001F5E75" w:rsidRPr="001F5E75" w:rsidRDefault="001F5E75" w:rsidP="007300A4">
      <w:pPr>
        <w:suppressAutoHyphens/>
        <w:jc w:val="both"/>
        <w:rPr>
          <w:rFonts w:asciiTheme="minorHAnsi" w:eastAsia="Times New Roman" w:hAnsiTheme="minorHAnsi"/>
          <w:b/>
          <w:color w:val="000000"/>
        </w:rPr>
      </w:pPr>
    </w:p>
    <w:p w:rsidR="007300A4" w:rsidRPr="00732B56" w:rsidRDefault="007300A4" w:rsidP="007300A4">
      <w:pPr>
        <w:tabs>
          <w:tab w:val="left" w:pos="1276"/>
        </w:tabs>
        <w:spacing w:line="360" w:lineRule="auto"/>
        <w:jc w:val="both"/>
        <w:rPr>
          <w:rFonts w:asciiTheme="minorHAnsi" w:eastAsia="Times New Roman" w:hAnsiTheme="minorHAnsi"/>
          <w:spacing w:val="-6"/>
        </w:rPr>
      </w:pPr>
      <w:r w:rsidRPr="00732B56">
        <w:rPr>
          <w:rFonts w:asciiTheme="minorHAnsi" w:eastAsia="Times New Roman" w:hAnsiTheme="minorHAnsi"/>
          <w:b/>
          <w:spacing w:val="-6"/>
        </w:rPr>
        <w:t>I.</w:t>
      </w:r>
      <w:r w:rsidRPr="00732B56">
        <w:rPr>
          <w:rFonts w:asciiTheme="minorHAnsi" w:eastAsia="Times New Roman" w:hAnsiTheme="minorHAnsi"/>
          <w:spacing w:val="-6"/>
        </w:rPr>
        <w:t xml:space="preserve"> Biblioteka Narodowa informuje, iż w dniu 2015-07-</w:t>
      </w:r>
      <w:r w:rsidR="001F5E75" w:rsidRPr="00732B56">
        <w:rPr>
          <w:rFonts w:asciiTheme="minorHAnsi" w:eastAsia="Times New Roman" w:hAnsiTheme="minorHAnsi"/>
          <w:spacing w:val="-6"/>
        </w:rPr>
        <w:t>13</w:t>
      </w:r>
      <w:r w:rsidRPr="00732B56">
        <w:rPr>
          <w:rFonts w:asciiTheme="minorHAnsi" w:eastAsia="Times New Roman" w:hAnsiTheme="minorHAnsi"/>
          <w:spacing w:val="-6"/>
        </w:rPr>
        <w:t xml:space="preserve"> wpłynęło pytanie </w:t>
      </w:r>
      <w:r w:rsidR="00533902" w:rsidRPr="00732B56">
        <w:rPr>
          <w:rFonts w:asciiTheme="minorHAnsi" w:eastAsia="Times New Roman" w:hAnsiTheme="minorHAnsi"/>
          <w:spacing w:val="-6"/>
        </w:rPr>
        <w:t xml:space="preserve">do </w:t>
      </w:r>
      <w:r w:rsidR="001F5E75" w:rsidRPr="00732B56">
        <w:rPr>
          <w:rFonts w:asciiTheme="minorHAnsi" w:eastAsia="Times New Roman" w:hAnsiTheme="minorHAnsi"/>
          <w:spacing w:val="-6"/>
        </w:rPr>
        <w:t>regulaminu konkursu.</w:t>
      </w:r>
    </w:p>
    <w:p w:rsidR="007300A4" w:rsidRPr="001F5E75" w:rsidRDefault="007300A4" w:rsidP="007300A4">
      <w:pPr>
        <w:spacing w:line="360" w:lineRule="auto"/>
        <w:jc w:val="both"/>
        <w:rPr>
          <w:rFonts w:asciiTheme="minorHAnsi" w:eastAsia="Times New Roman" w:hAnsiTheme="minorHAnsi"/>
        </w:rPr>
      </w:pPr>
    </w:p>
    <w:p w:rsidR="007300A4" w:rsidRPr="001F5E75" w:rsidRDefault="007300A4" w:rsidP="007300A4">
      <w:pPr>
        <w:tabs>
          <w:tab w:val="left" w:pos="1276"/>
        </w:tabs>
        <w:spacing w:line="360" w:lineRule="auto"/>
        <w:jc w:val="both"/>
        <w:rPr>
          <w:rFonts w:asciiTheme="minorHAnsi" w:eastAsia="Calibri" w:hAnsiTheme="minorHAnsi"/>
          <w:b/>
          <w:lang w:eastAsia="en-US"/>
        </w:rPr>
      </w:pPr>
      <w:r w:rsidRPr="001F5E75">
        <w:rPr>
          <w:rFonts w:asciiTheme="minorHAnsi" w:hAnsiTheme="minorHAnsi"/>
          <w:b/>
        </w:rPr>
        <w:t>II. Treść pytania jest następująca:</w:t>
      </w:r>
    </w:p>
    <w:p w:rsidR="007300A4" w:rsidRPr="001F5E75" w:rsidRDefault="001F5E75" w:rsidP="00EC5B4F">
      <w:pPr>
        <w:pStyle w:val="Tekstpodstawowywcity3"/>
        <w:tabs>
          <w:tab w:val="right" w:pos="9070"/>
        </w:tabs>
        <w:spacing w:after="0"/>
        <w:ind w:left="0"/>
        <w:rPr>
          <w:rFonts w:asciiTheme="minorHAnsi" w:eastAsiaTheme="minorHAnsi" w:hAnsiTheme="minorHAnsi"/>
          <w:i/>
          <w:sz w:val="24"/>
          <w:szCs w:val="24"/>
        </w:rPr>
      </w:pPr>
      <w:r w:rsidRPr="001F5E75">
        <w:rPr>
          <w:rFonts w:asciiTheme="minorHAnsi" w:eastAsiaTheme="minorHAnsi" w:hAnsiTheme="minorHAnsi"/>
          <w:i/>
          <w:sz w:val="24"/>
          <w:szCs w:val="24"/>
        </w:rPr>
        <w:t>„Czy jest możliwe wzięcie udziału w konkursie, jeśli biuro zaprojektowało plac lub przestrzeń publiczną a wartość tej realizacji wyniosła powyżej 1mln złotych?”</w:t>
      </w:r>
    </w:p>
    <w:p w:rsidR="001F5E75" w:rsidRPr="001F5E75" w:rsidRDefault="001F5E75" w:rsidP="007300A4">
      <w:pPr>
        <w:pStyle w:val="Tekstpodstawowywcity3"/>
        <w:tabs>
          <w:tab w:val="right" w:pos="9070"/>
        </w:tabs>
        <w:spacing w:after="0" w:line="360" w:lineRule="auto"/>
        <w:ind w:left="0"/>
        <w:rPr>
          <w:rFonts w:asciiTheme="minorHAnsi" w:hAnsiTheme="minorHAnsi"/>
          <w:b/>
          <w:sz w:val="24"/>
          <w:szCs w:val="24"/>
        </w:rPr>
      </w:pPr>
    </w:p>
    <w:p w:rsidR="007300A4" w:rsidRPr="001F5E75" w:rsidRDefault="007300A4" w:rsidP="007300A4">
      <w:pPr>
        <w:pStyle w:val="Tekstpodstawowywcity3"/>
        <w:tabs>
          <w:tab w:val="right" w:pos="9070"/>
        </w:tabs>
        <w:spacing w:after="0" w:line="360" w:lineRule="auto"/>
        <w:ind w:left="0"/>
        <w:rPr>
          <w:rFonts w:asciiTheme="minorHAnsi" w:hAnsiTheme="minorHAnsi"/>
          <w:bCs/>
          <w:sz w:val="24"/>
          <w:szCs w:val="24"/>
        </w:rPr>
      </w:pPr>
      <w:r w:rsidRPr="001F5E75">
        <w:rPr>
          <w:rFonts w:asciiTheme="minorHAnsi" w:hAnsiTheme="minorHAnsi"/>
          <w:b/>
          <w:sz w:val="24"/>
          <w:szCs w:val="24"/>
        </w:rPr>
        <w:t xml:space="preserve">III. Wyjaśnienie </w:t>
      </w:r>
      <w:r w:rsidR="001F5E75" w:rsidRPr="001F5E75">
        <w:rPr>
          <w:rFonts w:asciiTheme="minorHAnsi" w:hAnsiTheme="minorHAnsi"/>
          <w:b/>
          <w:sz w:val="24"/>
          <w:szCs w:val="24"/>
        </w:rPr>
        <w:t>Organizatora konkursu</w:t>
      </w:r>
      <w:r w:rsidRPr="001F5E75">
        <w:rPr>
          <w:rFonts w:asciiTheme="minorHAnsi" w:hAnsiTheme="minorHAnsi"/>
          <w:b/>
          <w:sz w:val="24"/>
          <w:szCs w:val="24"/>
        </w:rPr>
        <w:t xml:space="preserve"> w przedmiotowej kwestii jest następujące:</w:t>
      </w:r>
      <w:r w:rsidRPr="001F5E75">
        <w:rPr>
          <w:rFonts w:asciiTheme="minorHAnsi" w:hAnsiTheme="minorHAnsi"/>
          <w:bCs/>
          <w:sz w:val="24"/>
          <w:szCs w:val="24"/>
        </w:rPr>
        <w:tab/>
      </w:r>
    </w:p>
    <w:p w:rsidR="007300A4" w:rsidRPr="001F5E75" w:rsidRDefault="007300A4" w:rsidP="001F5E75">
      <w:pPr>
        <w:jc w:val="both"/>
        <w:rPr>
          <w:rFonts w:asciiTheme="minorHAnsi" w:hAnsiTheme="minorHAnsi"/>
          <w:i/>
          <w:iCs/>
          <w:szCs w:val="22"/>
          <w:lang w:eastAsia="en-US"/>
        </w:rPr>
      </w:pPr>
      <w:r w:rsidRPr="001F5E75">
        <w:rPr>
          <w:rFonts w:asciiTheme="minorHAnsi" w:hAnsiTheme="minorHAnsi"/>
          <w:szCs w:val="22"/>
          <w:lang w:eastAsia="en-US"/>
        </w:rPr>
        <w:t>Zgodnie z Rozdziałem I pkt. 4.1  lit. c) Regulaminu konkursu na opracowanie koncepcji architektonicznej pn.: „Nowa Biblioteka Rzeczypospolitej – projekt modernizacji czytelń i przestrzeni publicznych Biblioteki Narodowej” uczestnicy konkursu muszą wykazać się w szczególności „</w:t>
      </w:r>
      <w:r w:rsidRPr="001F5E75">
        <w:rPr>
          <w:rFonts w:asciiTheme="minorHAnsi" w:hAnsiTheme="minorHAnsi"/>
          <w:i/>
          <w:iCs/>
          <w:szCs w:val="22"/>
          <w:lang w:eastAsia="en-US"/>
        </w:rPr>
        <w:t>wykonaniem*  w okresie ostatnich trzech lat, przed upływem składania wniosków o dopuszczenie do udziału w konkursie, a jeśli okres działalności jest krótszy – w tym okresie:</w:t>
      </w:r>
    </w:p>
    <w:p w:rsidR="007300A4" w:rsidRPr="001F5E75" w:rsidRDefault="007300A4" w:rsidP="001F5E75">
      <w:pPr>
        <w:jc w:val="both"/>
        <w:rPr>
          <w:rFonts w:asciiTheme="minorHAnsi" w:hAnsiTheme="minorHAnsi"/>
          <w:i/>
          <w:iCs/>
          <w:szCs w:val="22"/>
          <w:lang w:eastAsia="en-US"/>
        </w:rPr>
      </w:pPr>
      <w:r w:rsidRPr="001F5E75">
        <w:rPr>
          <w:rFonts w:asciiTheme="minorHAnsi" w:hAnsiTheme="minorHAnsi"/>
          <w:i/>
          <w:iCs/>
          <w:szCs w:val="22"/>
          <w:lang w:eastAsia="en-US"/>
        </w:rPr>
        <w:t>- usługi polegającej na wykonaniu projektu budowlanego i/lub wykonawczego budynku użyteczności publicznej lub projektu aranżacji/przebudowy lub budowy/aranżacji budynku użyteczności publicznej** o wartości co najmniej 1.000.000,00 zł brutto*** (słownie: jeden milion złotych);</w:t>
      </w:r>
    </w:p>
    <w:p w:rsidR="007300A4" w:rsidRPr="001F5E75" w:rsidRDefault="007300A4" w:rsidP="001F5E75">
      <w:pPr>
        <w:jc w:val="both"/>
        <w:rPr>
          <w:rFonts w:asciiTheme="minorHAnsi" w:hAnsiTheme="minorHAnsi"/>
          <w:szCs w:val="22"/>
          <w:lang w:eastAsia="en-US"/>
        </w:rPr>
      </w:pPr>
      <w:r w:rsidRPr="001F5E75">
        <w:rPr>
          <w:rFonts w:asciiTheme="minorHAnsi" w:hAnsiTheme="minorHAnsi"/>
          <w:b/>
          <w:bCs/>
          <w:i/>
          <w:iCs/>
          <w:szCs w:val="22"/>
          <w:lang w:eastAsia="en-US"/>
        </w:rPr>
        <w:t>lub</w:t>
      </w:r>
      <w:r w:rsidRPr="001F5E75">
        <w:rPr>
          <w:rFonts w:asciiTheme="minorHAnsi" w:hAnsiTheme="minorHAnsi"/>
          <w:i/>
          <w:iCs/>
          <w:szCs w:val="22"/>
          <w:lang w:eastAsia="en-US"/>
        </w:rPr>
        <w:t xml:space="preserve">   </w:t>
      </w:r>
      <w:r w:rsidRPr="001F5E75">
        <w:rPr>
          <w:rFonts w:asciiTheme="minorHAnsi" w:hAnsiTheme="minorHAnsi"/>
          <w:szCs w:val="22"/>
          <w:lang w:eastAsia="en-US"/>
        </w:rPr>
        <w:t> </w:t>
      </w:r>
    </w:p>
    <w:p w:rsidR="007300A4" w:rsidRPr="001F5E75" w:rsidRDefault="007300A4" w:rsidP="001F5E75">
      <w:pPr>
        <w:jc w:val="both"/>
        <w:rPr>
          <w:rFonts w:asciiTheme="minorHAnsi" w:hAnsiTheme="minorHAnsi"/>
          <w:i/>
          <w:iCs/>
          <w:szCs w:val="22"/>
          <w:lang w:eastAsia="en-US"/>
        </w:rPr>
      </w:pPr>
      <w:r w:rsidRPr="001F5E75">
        <w:rPr>
          <w:rFonts w:asciiTheme="minorHAnsi" w:hAnsiTheme="minorHAnsi"/>
          <w:i/>
          <w:iCs/>
          <w:szCs w:val="22"/>
          <w:lang w:eastAsia="en-US"/>
        </w:rPr>
        <w:t>- maksymalnie 10 (dziesięciu) usług polegających na wykonaniu projektów budowlanych i/lub wykonawczych budynków użyteczności publicznej lub projektów aranżacji/przebudowy lub budowy/aranżacji budynków użyteczności publicznej** o łącznej wartości usług co najmniej 1.000.000,00 zł brutto*** (słownie: jeden milion złotych);</w:t>
      </w:r>
    </w:p>
    <w:p w:rsidR="007300A4" w:rsidRPr="001F5E75" w:rsidRDefault="007300A4" w:rsidP="001F5E75">
      <w:pPr>
        <w:jc w:val="both"/>
        <w:rPr>
          <w:rFonts w:asciiTheme="minorHAnsi" w:hAnsiTheme="minorHAnsi"/>
          <w:szCs w:val="22"/>
          <w:lang w:eastAsia="en-US"/>
        </w:rPr>
      </w:pPr>
    </w:p>
    <w:p w:rsidR="007300A4" w:rsidRPr="001F5E75" w:rsidRDefault="007300A4" w:rsidP="001F5E75">
      <w:pPr>
        <w:jc w:val="both"/>
        <w:rPr>
          <w:rFonts w:asciiTheme="minorHAnsi" w:hAnsiTheme="minorHAnsi"/>
          <w:i/>
          <w:iCs/>
          <w:szCs w:val="22"/>
          <w:lang w:eastAsia="en-US"/>
        </w:rPr>
      </w:pPr>
      <w:r w:rsidRPr="001F5E75">
        <w:rPr>
          <w:rFonts w:asciiTheme="minorHAnsi" w:hAnsiTheme="minorHAnsi"/>
          <w:szCs w:val="22"/>
          <w:lang w:eastAsia="en-US"/>
        </w:rPr>
        <w:t>Z przytoczonej w Regulaminie definicji budynku użyteczności publicznej wynika że: **</w:t>
      </w:r>
      <w:r w:rsidRPr="001F5E75">
        <w:rPr>
          <w:rFonts w:asciiTheme="minorHAnsi" w:hAnsiTheme="minorHAnsi"/>
          <w:i/>
          <w:iCs/>
          <w:szCs w:val="22"/>
          <w:lang w:eastAsia="en-US"/>
        </w:rPr>
        <w:t>Przez   „budynek użyteczności publicznej” – należy rozumieć budynek przeznaczony na potrzeby 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 oraz inny budynek przeznaczony do wykonywania podobnych funkcji; za budynek użyteczności publicznej uznaje się także budynek biurowy lub socjalny.”</w:t>
      </w:r>
    </w:p>
    <w:p w:rsidR="007300A4" w:rsidRPr="001F5E75" w:rsidRDefault="007300A4" w:rsidP="001F5E75">
      <w:pPr>
        <w:jc w:val="both"/>
        <w:rPr>
          <w:rFonts w:asciiTheme="minorHAnsi" w:hAnsiTheme="minorHAnsi"/>
          <w:szCs w:val="22"/>
          <w:lang w:eastAsia="en-US"/>
        </w:rPr>
      </w:pPr>
    </w:p>
    <w:p w:rsidR="007300A4" w:rsidRPr="001F5E75" w:rsidRDefault="007300A4" w:rsidP="001F5E75">
      <w:pPr>
        <w:jc w:val="both"/>
        <w:rPr>
          <w:rFonts w:asciiTheme="minorHAnsi" w:hAnsiTheme="minorHAnsi"/>
          <w:b/>
          <w:bCs/>
          <w:szCs w:val="22"/>
          <w:lang w:eastAsia="en-US"/>
        </w:rPr>
      </w:pPr>
      <w:r w:rsidRPr="001F5E75">
        <w:rPr>
          <w:rFonts w:asciiTheme="minorHAnsi" w:hAnsiTheme="minorHAnsi"/>
          <w:szCs w:val="22"/>
          <w:lang w:eastAsia="en-US"/>
        </w:rPr>
        <w:lastRenderedPageBreak/>
        <w:t>Z powyższej definicji wynika</w:t>
      </w:r>
      <w:r w:rsidR="00F33913">
        <w:rPr>
          <w:rFonts w:asciiTheme="minorHAnsi" w:hAnsiTheme="minorHAnsi"/>
          <w:szCs w:val="22"/>
          <w:lang w:eastAsia="en-US"/>
        </w:rPr>
        <w:t>,</w:t>
      </w:r>
      <w:r w:rsidRPr="001F5E75">
        <w:rPr>
          <w:rFonts w:asciiTheme="minorHAnsi" w:hAnsiTheme="minorHAnsi"/>
          <w:szCs w:val="22"/>
          <w:lang w:eastAsia="en-US"/>
        </w:rPr>
        <w:t xml:space="preserve"> że plac lub przestrzeń publiczna </w:t>
      </w:r>
      <w:r w:rsidRPr="001F5E75">
        <w:rPr>
          <w:rFonts w:asciiTheme="minorHAnsi" w:hAnsiTheme="minorHAnsi"/>
          <w:b/>
          <w:bCs/>
          <w:szCs w:val="22"/>
          <w:lang w:eastAsia="en-US"/>
        </w:rPr>
        <w:t>nie jest budynkiem użyteczności publicznej</w:t>
      </w:r>
      <w:r w:rsidRPr="001F5E75">
        <w:rPr>
          <w:rFonts w:asciiTheme="minorHAnsi" w:hAnsiTheme="minorHAnsi"/>
          <w:szCs w:val="22"/>
          <w:lang w:eastAsia="en-US"/>
        </w:rPr>
        <w:t xml:space="preserve"> i zaprojektowanie </w:t>
      </w:r>
      <w:r w:rsidRPr="001F5E75">
        <w:rPr>
          <w:rFonts w:asciiTheme="minorHAnsi" w:hAnsiTheme="minorHAnsi"/>
          <w:i/>
          <w:iCs/>
          <w:szCs w:val="22"/>
          <w:lang w:eastAsia="en-US"/>
        </w:rPr>
        <w:t xml:space="preserve"> placu lub przestrzeni publicznej </w:t>
      </w:r>
      <w:r w:rsidR="00F33913">
        <w:rPr>
          <w:rFonts w:asciiTheme="minorHAnsi" w:hAnsiTheme="minorHAnsi"/>
          <w:i/>
          <w:iCs/>
          <w:szCs w:val="22"/>
          <w:lang w:eastAsia="en-US"/>
        </w:rPr>
        <w:t>o</w:t>
      </w:r>
      <w:r w:rsidRPr="001F5E75">
        <w:rPr>
          <w:rFonts w:asciiTheme="minorHAnsi" w:hAnsiTheme="minorHAnsi"/>
          <w:i/>
          <w:iCs/>
          <w:szCs w:val="22"/>
          <w:lang w:eastAsia="en-US"/>
        </w:rPr>
        <w:t xml:space="preserve"> wartości  realizacji  powyżej 1mln złotych </w:t>
      </w:r>
      <w:r w:rsidRPr="001F5E75">
        <w:rPr>
          <w:rFonts w:asciiTheme="minorHAnsi" w:hAnsiTheme="minorHAnsi"/>
          <w:b/>
          <w:bCs/>
          <w:szCs w:val="22"/>
          <w:lang w:eastAsia="en-US"/>
        </w:rPr>
        <w:t>nie spełnia warunku udziału w konkursie,  o ile zaprojektowanie placu lub przestrzeni publicznej nie obejmowało</w:t>
      </w:r>
      <w:r w:rsidRPr="001F5E75">
        <w:rPr>
          <w:rFonts w:asciiTheme="minorHAnsi" w:hAnsiTheme="minorHAnsi"/>
          <w:sz w:val="28"/>
        </w:rPr>
        <w:t xml:space="preserve"> </w:t>
      </w:r>
      <w:r w:rsidRPr="001F5E75">
        <w:rPr>
          <w:rFonts w:asciiTheme="minorHAnsi" w:hAnsiTheme="minorHAnsi"/>
          <w:b/>
          <w:bCs/>
          <w:szCs w:val="22"/>
          <w:lang w:eastAsia="en-US"/>
        </w:rPr>
        <w:t xml:space="preserve">projektu budowlanego i/lub wykonawczego budynku użyteczności publicznej lub projektu aranżacji/przebudowy lub budowy/aranżacji budynku użyteczności publicznej** o wartości co najmniej 1.000.000,00 zł brutto*** </w:t>
      </w:r>
      <w:r w:rsidR="001F5E75" w:rsidRPr="001F5E75">
        <w:rPr>
          <w:rFonts w:asciiTheme="minorHAnsi" w:hAnsiTheme="minorHAnsi"/>
          <w:b/>
          <w:bCs/>
          <w:szCs w:val="22"/>
          <w:lang w:eastAsia="en-US"/>
        </w:rPr>
        <w:t>(słownie: jeden milion złotych)</w:t>
      </w:r>
      <w:r w:rsidRPr="001F5E75">
        <w:rPr>
          <w:rFonts w:asciiTheme="minorHAnsi" w:hAnsiTheme="minorHAnsi"/>
          <w:b/>
          <w:bCs/>
          <w:szCs w:val="22"/>
          <w:lang w:eastAsia="en-US"/>
        </w:rPr>
        <w:t>.</w:t>
      </w:r>
    </w:p>
    <w:p w:rsidR="007300A4" w:rsidRPr="001F5E75" w:rsidRDefault="007300A4" w:rsidP="007300A4">
      <w:pPr>
        <w:rPr>
          <w:rFonts w:asciiTheme="minorHAnsi" w:hAnsiTheme="minorHAnsi"/>
          <w:color w:val="1F497D"/>
          <w:sz w:val="22"/>
          <w:szCs w:val="22"/>
        </w:rPr>
      </w:pPr>
    </w:p>
    <w:p w:rsidR="007300A4" w:rsidRPr="001F5E75" w:rsidRDefault="007300A4">
      <w:pPr>
        <w:rPr>
          <w:rFonts w:asciiTheme="minorHAnsi" w:hAnsiTheme="minorHAnsi"/>
        </w:rPr>
      </w:pPr>
    </w:p>
    <w:sectPr w:rsidR="007300A4" w:rsidRPr="001F5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A4"/>
    <w:rsid w:val="001174A9"/>
    <w:rsid w:val="001F5E75"/>
    <w:rsid w:val="002A1AB0"/>
    <w:rsid w:val="003A7F13"/>
    <w:rsid w:val="00533902"/>
    <w:rsid w:val="007300A4"/>
    <w:rsid w:val="00732B56"/>
    <w:rsid w:val="009916D2"/>
    <w:rsid w:val="00D312DC"/>
    <w:rsid w:val="00EC5B4F"/>
    <w:rsid w:val="00F33913"/>
    <w:rsid w:val="00F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0A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00A4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300A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300A4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2015-07-13T13:34:00Z</dcterms:created>
  <dcterms:modified xsi:type="dcterms:W3CDTF">2015-07-14T13:34:00Z</dcterms:modified>
</cp:coreProperties>
</file>