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E6182" w:rsidRDefault="009E6182">
      <w:pPr>
        <w:spacing w:after="0" w:line="100" w:lineRule="atLeast"/>
        <w:rPr>
          <w:rFonts w:eastAsia="Calibri" w:cs="Calibri"/>
        </w:rPr>
      </w:pPr>
      <w:bookmarkStart w:id="0" w:name="_GoBack"/>
      <w:bookmarkEnd w:id="0"/>
      <w:r>
        <w:rPr>
          <w:rFonts w:eastAsia="Calibri" w:cs="Calibri"/>
        </w:rPr>
        <w:t>Pracownia Historii Bibliotek i Czytelnictwa (PHBiC BN)</w:t>
      </w:r>
    </w:p>
    <w:p w:rsidR="009E6182" w:rsidRDefault="009E6182">
      <w:pPr>
        <w:spacing w:after="0" w:line="100" w:lineRule="atLeast"/>
        <w:rPr>
          <w:rFonts w:eastAsia="Calibri" w:cs="Calibri"/>
        </w:rPr>
      </w:pPr>
      <w:r>
        <w:rPr>
          <w:rFonts w:eastAsia="Calibri" w:cs="Calibri"/>
        </w:rPr>
        <w:t>Instytut Książki i Czytelnictwa BN</w:t>
      </w:r>
    </w:p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9E6182">
      <w:pPr>
        <w:spacing w:after="0" w:line="100" w:lineRule="atLeast"/>
        <w:jc w:val="center"/>
        <w:rPr>
          <w:rFonts w:eastAsia="Calibri" w:cs="Calibri"/>
          <w:b/>
        </w:rPr>
      </w:pPr>
      <w:r>
        <w:rPr>
          <w:rFonts w:eastAsia="Calibri" w:cs="Calibri"/>
          <w:b/>
        </w:rPr>
        <w:t>Otwarte Seminaria Historyczne I-VI 2018</w:t>
      </w:r>
    </w:p>
    <w:p w:rsidR="009E6182" w:rsidRDefault="009E6182">
      <w:pPr>
        <w:spacing w:after="0" w:line="100" w:lineRule="atLeast"/>
        <w:jc w:val="center"/>
        <w:rPr>
          <w:rFonts w:eastAsia="Calibri" w:cs="Calibri"/>
        </w:rPr>
      </w:pPr>
      <w:r>
        <w:rPr>
          <w:rFonts w:eastAsia="Calibri" w:cs="Calibri"/>
          <w:b/>
        </w:rPr>
        <w:t>Biblioteka Narodowa, piątki godz. 13.00, sala 200</w:t>
      </w:r>
    </w:p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9E14B2">
      <w:pPr>
        <w:spacing w:after="0" w:line="100" w:lineRule="atLeast"/>
        <w:jc w:val="right"/>
        <w:rPr>
          <w:rFonts w:eastAsia="Calibri" w:cs="Calibri"/>
        </w:rPr>
      </w:pPr>
      <w:r>
        <w:rPr>
          <w:rFonts w:eastAsia="Calibri" w:cs="Calibri"/>
        </w:rPr>
        <w:t>ostatnia zmiana: 9.03</w:t>
      </w:r>
      <w:r w:rsidR="009E6182">
        <w:rPr>
          <w:rFonts w:eastAsia="Calibri" w:cs="Calibri"/>
        </w:rPr>
        <w:t>.2018</w:t>
      </w:r>
    </w:p>
    <w:tbl>
      <w:tblPr>
        <w:tblW w:w="10852" w:type="dxa"/>
        <w:tblInd w:w="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3289"/>
        <w:gridCol w:w="6917"/>
      </w:tblGrid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E6182" w:rsidRDefault="009E6182">
            <w:pPr>
              <w:tabs>
                <w:tab w:val="left" w:pos="9940"/>
              </w:tabs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Data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Referentka/Referent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Temat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12 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Łukasz Kozak (Zakład Zbiorów Cyfrowych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 xml:space="preserve">O osobliwych efektach masowej digitalizacji materiałów historycznych </w:t>
            </w:r>
            <w:r>
              <w:rPr>
                <w:rFonts w:eastAsia="Calibri" w:cs="Calibri"/>
                <w:b/>
                <w:bCs/>
                <w:color w:val="000000"/>
              </w:rPr>
              <w:t>(uwaga: seminarium odbędzie się w Sali Darczyńców BN)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19 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Wojciech Kordyzon (Zakład Zbiorów Cyfrowych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Kim jest wiellator z karty 18r Psałterza floriańskiego? Miniatura z rękopisu Biblioteki Narodowej a świat wyobrażeń średniowiecznych</w:t>
            </w:r>
          </w:p>
        </w:tc>
      </w:tr>
      <w:tr w:rsidR="009E6182" w:rsidTr="00E93A2A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II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Maria </w:t>
            </w:r>
            <w:r w:rsidR="00E93A2A">
              <w:rPr>
                <w:rFonts w:eastAsia="Calibri" w:cs="Calibri"/>
              </w:rPr>
              <w:t>Przeciszewska (</w:t>
            </w:r>
            <w:r>
              <w:rPr>
                <w:rFonts w:eastAsia="Calibri" w:cs="Calibri"/>
              </w:rPr>
              <w:t>PHBiC BN)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„Tworzenie Rosjan”. Narodowotwórcza funkcja „Chełmskiego Kalendarza Ludowego”, 1884–1914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Tomasz Szwaciński </w:t>
            </w:r>
          </w:p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(PHBiC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Druki Biblioteki Załuskich w zbiorach Ogólnorosyjskiej Biblioteki Literatury Obcej w Moskwie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16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dr hab. Martyna Deszczyńska (PHBiC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t>Czytelnictwo Biblii na ziemiach polskich w pierwszej połowie XIX w.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 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Amadeusz Szklarz-Habrowski (BN)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Księgi pensjonariuszy szpitalnych na przykładzie księgi zgonów szpitala-przytułku w Nowej Częstochowie 1795-1804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Małgorzata Kurowska (Zakład Bibliografii Polskiej 1901-1939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Historia powstania kartoteki głównej Zakładu Bibliografii Polskiej 1901-1939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9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 Kazimierz Ossowski (PHBiC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„Książka w pruskiej Warszawie”. Refleksje Autora na kanwie ukończenia monografii naukowej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23 III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Justyna Raczkowska (Zakład Rękopisów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Archiwum Zbigniewa Seiferta (1946-1979)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6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ks. dr hab. Waldemar Gliński (Wydział Nauk Historycznych i Społecznych UKSW)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Działalność wydawnicza Polsko-Kanadyjskiego Instytutu Badawczego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13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dr hab. Artur Jazdon, Jakub Skutecki (Biblioteka Uniwersytetu Adama Mickiewicza w Poznaniu)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„Biblioteka Uniwersytetu Adama Mickiewicza w Poznaniu” – refleksje autorów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20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dr Maciej Wojtacki (Akademia Sztuki Wojennej)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Prasa wileńska w okresie międzywojennym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eastAsia="Calibri" w:cs="Calibri"/>
              </w:rPr>
              <w:t>27 IV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Pr="009E14B2" w:rsidRDefault="009E6182">
            <w:pPr>
              <w:spacing w:after="0" w:line="100" w:lineRule="atLeast"/>
              <w:rPr>
                <w:rFonts w:eastAsia="Calibri" w:cs="Calibri"/>
                <w:color w:val="000000"/>
                <w:lang w:val="en-US"/>
              </w:rPr>
            </w:pPr>
            <w:r>
              <w:rPr>
                <w:rFonts w:eastAsia="Calibri" w:cs="Calibri"/>
                <w:color w:val="000000"/>
                <w:lang w:val="en-US"/>
              </w:rPr>
              <w:t xml:space="preserve">dr Markus Eberharter </w:t>
            </w:r>
            <w:r>
              <w:rPr>
                <w:rFonts w:eastAsia="Calibri" w:cs="Calibri"/>
                <w:lang w:val="en-US"/>
              </w:rPr>
              <w:br/>
              <w:t>(PHBiC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Recenzja „Historii Biblioteki Jagiellońskiej (t. II 1775-1918)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11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dr Magdalena Ślusarska (Instytut Badań Literackich PAN Warszawa, UKSW)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Lektury kaznodziejów w Rzeczypospolitej w czasach stanisławowskich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18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14B2">
            <w:pPr>
              <w:spacing w:after="0" w:line="100" w:lineRule="atLeast"/>
              <w:rPr>
                <w:rFonts w:eastAsia="Calibri" w:cs="Calibri"/>
              </w:rPr>
            </w:pPr>
            <w:r>
              <w:t>Izabela Zlot (UJ)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Pr="009E6182" w:rsidRDefault="009E14B2">
            <w:pPr>
              <w:spacing w:after="0" w:line="100" w:lineRule="atLeast"/>
            </w:pPr>
            <w:r w:rsidRPr="009E6182">
              <w:rPr>
                <w:rFonts w:cs="Arial"/>
                <w:shd w:val="clear" w:color="auto" w:fill="FFFFFF"/>
              </w:rPr>
              <w:t>Rękopiśmienna spuścizna rodziny Pusłowskich w Bibliotece Jagiellońskiej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25 V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Karolina Jaworska (Instytut Badań Literackich PAN, Poznań)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</w:rPr>
              <w:t>Od fiszki do bazy danych. O powstawaniu "Polskiej Bibliografii Literackiej"</w:t>
            </w:r>
          </w:p>
        </w:tc>
      </w:tr>
      <w:tr w:rsidR="009E6182" w:rsidTr="00E93A2A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8 VI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dr Małgorzata Rowicka (PHBiC BN)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</w:pPr>
            <w:r>
              <w:rPr>
                <w:rFonts w:eastAsia="Calibri" w:cs="Calibri"/>
                <w:color w:val="000000"/>
              </w:rPr>
              <w:t>Wydawnicze losy dzieł Zygmunta Krasińskiego w okresie zaborów</w:t>
            </w:r>
          </w:p>
        </w:tc>
      </w:tr>
      <w:tr w:rsidR="009E6182" w:rsidTr="00E93A2A"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15 VI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182" w:rsidRDefault="009E6182">
            <w:pPr>
              <w:snapToGrid w:val="0"/>
              <w:spacing w:after="0" w:line="100" w:lineRule="atLeas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Agata Pietrzak (Zakład Zbiorów Ikonograficznych BN)</w:t>
            </w:r>
          </w:p>
        </w:tc>
        <w:tc>
          <w:tcPr>
            <w:tcW w:w="6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182" w:rsidRDefault="009E6182">
            <w:pPr>
              <w:snapToGrid w:val="0"/>
              <w:spacing w:after="0" w:line="100" w:lineRule="atLeast"/>
            </w:pPr>
            <w:r>
              <w:rPr>
                <w:rFonts w:eastAsia="Calibri" w:cs="Calibri"/>
              </w:rPr>
              <w:t>Koneser sztuki czy szalbierz, czyli niezwykły żywot barona Philippa von Stosch (1691 – 1757)</w:t>
            </w:r>
          </w:p>
        </w:tc>
      </w:tr>
    </w:tbl>
    <w:p w:rsidR="009E6182" w:rsidRDefault="009E6182">
      <w:pPr>
        <w:spacing w:after="0" w:line="100" w:lineRule="atLeast"/>
        <w:rPr>
          <w:rFonts w:eastAsia="Calibri" w:cs="Calibri"/>
        </w:rPr>
      </w:pPr>
    </w:p>
    <w:p w:rsidR="009E6182" w:rsidRDefault="009E6182">
      <w:pPr>
        <w:spacing w:after="0" w:line="100" w:lineRule="atLeast"/>
      </w:pPr>
      <w:r>
        <w:rPr>
          <w:rFonts w:eastAsia="Calibri" w:cs="Calibri"/>
        </w:rPr>
        <w:t>Kontakt: e</w:t>
      </w:r>
      <w:hyperlink r:id="rId4" w:history="1">
        <w:r>
          <w:rPr>
            <w:rStyle w:val="Hipercze"/>
            <w:rFonts w:eastAsia="Calibri" w:cs="Calibri"/>
            <w:lang w:val="pl-PL" w:eastAsia="ar-SA" w:bidi="ar-SA"/>
          </w:rPr>
          <w:t>.kobylinska@bn.org.pl</w:t>
        </w:r>
      </w:hyperlink>
      <w:r>
        <w:rPr>
          <w:rFonts w:eastAsia="Calibri" w:cs="Calibri"/>
        </w:rPr>
        <w:t xml:space="preserve"> </w:t>
      </w:r>
    </w:p>
    <w:p w:rsidR="009E6182" w:rsidRDefault="009E6182">
      <w:pPr>
        <w:spacing w:after="0" w:line="100" w:lineRule="atLeast"/>
      </w:pPr>
    </w:p>
    <w:sectPr w:rsidR="009E6182" w:rsidSect="00E93A2A">
      <w:pgSz w:w="11906" w:h="16838"/>
      <w:pgMar w:top="1418" w:right="567" w:bottom="1418" w:left="567" w:header="709" w:footer="709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5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2"/>
    <w:rsid w:val="009E14B2"/>
    <w:rsid w:val="009E6182"/>
    <w:rsid w:val="00A95A9A"/>
    <w:rsid w:val="00B05017"/>
    <w:rsid w:val="00E9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617B0D-209A-4BD4-A6B6-27F3056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395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  <w:lang/>
    </w:rPr>
  </w:style>
  <w:style w:type="character" w:styleId="Uwydatnienie">
    <w:name w:val="Emphasis"/>
    <w:qFormat/>
    <w:rPr>
      <w:i/>
      <w:iCs/>
    </w:rPr>
  </w:style>
  <w:style w:type="character" w:customStyle="1" w:styleId="TekstdymkaZnak">
    <w:name w:val="Tekst dymka Znak"/>
    <w:rPr>
      <w:rFonts w:ascii="Segoe UI" w:eastAsia="SimSun" w:hAnsi="Segoe UI" w:cs="Segoe UI"/>
      <w:sz w:val="18"/>
      <w:szCs w:val="18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obyli&#324;ska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6" baseType="variant">
      <vt:variant>
        <vt:i4>18022425</vt:i4>
      </vt:variant>
      <vt:variant>
        <vt:i4>0</vt:i4>
      </vt:variant>
      <vt:variant>
        <vt:i4>0</vt:i4>
      </vt:variant>
      <vt:variant>
        <vt:i4>5</vt:i4>
      </vt:variant>
      <vt:variant>
        <vt:lpwstr>mailto:m.kobylińska@bn.org.pl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 Ewa</dc:creator>
  <cp:keywords/>
  <cp:lastModifiedBy>Balkiewicz Krzysztof</cp:lastModifiedBy>
  <cp:revision>2</cp:revision>
  <cp:lastPrinted>2017-12-20T13:53:00Z</cp:lastPrinted>
  <dcterms:created xsi:type="dcterms:W3CDTF">2018-03-12T06:53:00Z</dcterms:created>
  <dcterms:modified xsi:type="dcterms:W3CDTF">2018-03-12T06:53:00Z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