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89" w:rsidRDefault="00793D89">
      <w:pPr>
        <w:spacing w:after="0" w:line="100" w:lineRule="atLeast"/>
        <w:rPr>
          <w:rFonts w:eastAsia="Times New Roman" w:cs="Calibri"/>
          <w:sz w:val="28"/>
        </w:rPr>
      </w:pPr>
      <w:bookmarkStart w:id="0" w:name="_GoBack"/>
      <w:bookmarkEnd w:id="0"/>
      <w:r>
        <w:rPr>
          <w:rFonts w:eastAsia="Times New Roman" w:cs="Calibri"/>
          <w:sz w:val="28"/>
        </w:rPr>
        <w:t>Biblioteka Narodowa</w:t>
      </w:r>
    </w:p>
    <w:p w:rsidR="00793D89" w:rsidRDefault="00793D89">
      <w:pPr>
        <w:spacing w:after="0" w:line="100" w:lineRule="atLeast"/>
        <w:rPr>
          <w:rFonts w:eastAsia="Times New Roman" w:cs="Calibri"/>
          <w:sz w:val="28"/>
        </w:rPr>
      </w:pPr>
      <w:r>
        <w:rPr>
          <w:rFonts w:eastAsia="Times New Roman" w:cs="Calibri"/>
          <w:sz w:val="28"/>
        </w:rPr>
        <w:t xml:space="preserve">Instytut Książki i Czytelnictwa </w:t>
      </w:r>
    </w:p>
    <w:p w:rsidR="00793D89" w:rsidRDefault="00793D89">
      <w:pPr>
        <w:spacing w:after="0" w:line="100" w:lineRule="atLeast"/>
        <w:rPr>
          <w:rFonts w:eastAsia="Times New Roman" w:cs="Calibri"/>
          <w:sz w:val="28"/>
        </w:rPr>
      </w:pPr>
      <w:r>
        <w:rPr>
          <w:rFonts w:eastAsia="Times New Roman" w:cs="Calibri"/>
          <w:sz w:val="28"/>
        </w:rPr>
        <w:t>Pracownia Historii Bibliotek i Czytelnictwa</w:t>
      </w:r>
    </w:p>
    <w:p w:rsidR="00793D89" w:rsidRDefault="00793D89">
      <w:pPr>
        <w:spacing w:after="0" w:line="100" w:lineRule="atLeast"/>
        <w:rPr>
          <w:rFonts w:eastAsia="Times New Roman" w:cs="Calibri"/>
          <w:sz w:val="28"/>
        </w:rPr>
      </w:pPr>
    </w:p>
    <w:p w:rsidR="00793D89" w:rsidRDefault="00793D89">
      <w:pPr>
        <w:spacing w:after="0" w:line="100" w:lineRule="atLeast"/>
        <w:jc w:val="center"/>
        <w:rPr>
          <w:rFonts w:eastAsia="Times New Roman" w:cs="Calibri"/>
          <w:b/>
          <w:bCs/>
          <w:sz w:val="28"/>
        </w:rPr>
      </w:pPr>
      <w:r>
        <w:rPr>
          <w:rFonts w:eastAsia="Times New Roman" w:cs="Calibri"/>
          <w:b/>
          <w:bCs/>
          <w:sz w:val="28"/>
        </w:rPr>
        <w:t>Otwarte Seminaria Historyczne I-IV 2019</w:t>
      </w:r>
    </w:p>
    <w:p w:rsidR="00793D89" w:rsidRDefault="00793D89">
      <w:pPr>
        <w:spacing w:after="0" w:line="100" w:lineRule="atLeast"/>
        <w:jc w:val="center"/>
      </w:pPr>
      <w:r>
        <w:rPr>
          <w:rFonts w:eastAsia="Times New Roman" w:cs="Calibri"/>
          <w:b/>
          <w:bCs/>
          <w:sz w:val="28"/>
        </w:rPr>
        <w:t>Biblioteka Narodowa, piątki godz. 13.00, sala 200</w:t>
      </w:r>
      <w:r w:rsidRPr="00C05C87">
        <w:t xml:space="preserve"> </w:t>
      </w:r>
    </w:p>
    <w:p w:rsidR="00793D89" w:rsidRDefault="00793D89">
      <w:pPr>
        <w:spacing w:after="0" w:line="100" w:lineRule="atLeast"/>
        <w:jc w:val="center"/>
        <w:rPr>
          <w:rFonts w:eastAsia="Times New Roman" w:cs="Calibri"/>
          <w:b/>
          <w:bCs/>
          <w:sz w:val="28"/>
        </w:rPr>
      </w:pPr>
      <w:r w:rsidRPr="00C05C87">
        <w:rPr>
          <w:b/>
          <w:bCs/>
          <w:sz w:val="28"/>
          <w:szCs w:val="28"/>
        </w:rPr>
        <w:t>Seminaria w dn.</w:t>
      </w:r>
      <w:r>
        <w:t xml:space="preserve"> </w:t>
      </w:r>
      <w:r>
        <w:rPr>
          <w:rFonts w:eastAsia="Times New Roman" w:cs="Calibri"/>
          <w:b/>
          <w:bCs/>
          <w:sz w:val="28"/>
        </w:rPr>
        <w:t xml:space="preserve">15 i </w:t>
      </w:r>
      <w:r w:rsidRPr="00C05C87">
        <w:rPr>
          <w:rFonts w:eastAsia="Times New Roman" w:cs="Calibri"/>
          <w:b/>
          <w:bCs/>
          <w:sz w:val="28"/>
        </w:rPr>
        <w:t>2</w:t>
      </w:r>
      <w:r>
        <w:rPr>
          <w:rFonts w:eastAsia="Times New Roman" w:cs="Calibri"/>
          <w:b/>
          <w:bCs/>
          <w:sz w:val="28"/>
        </w:rPr>
        <w:t xml:space="preserve">9 marca odbywają się w </w:t>
      </w:r>
      <w:r w:rsidRPr="00C05C87">
        <w:rPr>
          <w:rFonts w:eastAsia="Times New Roman" w:cs="Calibri"/>
          <w:b/>
          <w:bCs/>
          <w:sz w:val="28"/>
        </w:rPr>
        <w:t>sali 2001</w:t>
      </w:r>
    </w:p>
    <w:p w:rsidR="00793D89" w:rsidRDefault="00793D89" w:rsidP="007E15AE">
      <w:pPr>
        <w:spacing w:after="0" w:line="100" w:lineRule="atLeast"/>
        <w:jc w:val="right"/>
        <w:rPr>
          <w:rFonts w:eastAsia="Times New Roman" w:cs="Calibri"/>
          <w:b/>
          <w:bCs/>
          <w:sz w:val="28"/>
        </w:rPr>
      </w:pPr>
    </w:p>
    <w:p w:rsidR="00793D89" w:rsidRDefault="00793D89" w:rsidP="006E2C57">
      <w:pPr>
        <w:spacing w:after="0" w:line="100" w:lineRule="atLeast"/>
        <w:jc w:val="right"/>
        <w:rPr>
          <w:rFonts w:eastAsia="Times New Roman" w:cs="Calibri"/>
          <w:sz w:val="28"/>
        </w:rPr>
      </w:pPr>
      <w:r>
        <w:rPr>
          <w:rFonts w:eastAsia="Times New Roman" w:cs="Calibri"/>
          <w:sz w:val="28"/>
        </w:rPr>
        <w:t>ostatnia zmiana: 11.2.2019</w:t>
      </w:r>
    </w:p>
    <w:tbl>
      <w:tblPr>
        <w:tblW w:w="0" w:type="auto"/>
        <w:tblInd w:w="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2790"/>
        <w:gridCol w:w="6"/>
        <w:gridCol w:w="5086"/>
        <w:gridCol w:w="8"/>
      </w:tblGrid>
      <w:tr w:rsidR="00793D89" w:rsidTr="00354C25">
        <w:trPr>
          <w:gridAfter w:val="1"/>
          <w:wAfter w:w="8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93D89" w:rsidRDefault="00793D89" w:rsidP="00354C25">
            <w:pPr>
              <w:tabs>
                <w:tab w:val="left" w:pos="9940"/>
              </w:tabs>
              <w:spacing w:after="0" w:line="100" w:lineRule="atLeast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Data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93D89" w:rsidRDefault="00793D89" w:rsidP="00354C25">
            <w:pPr>
              <w:spacing w:after="0" w:line="100" w:lineRule="atLeast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Referentka/Referent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3D89" w:rsidRDefault="00793D89" w:rsidP="00354C25">
            <w:pPr>
              <w:spacing w:after="0" w:line="100" w:lineRule="atLeast"/>
            </w:pPr>
            <w:r>
              <w:rPr>
                <w:rFonts w:eastAsia="Times New Roman" w:cs="Calibri"/>
                <w:sz w:val="28"/>
              </w:rPr>
              <w:t>Temat</w:t>
            </w:r>
          </w:p>
        </w:tc>
      </w:tr>
      <w:tr w:rsidR="00793D89" w:rsidTr="00354C25">
        <w:trPr>
          <w:gridAfter w:val="1"/>
          <w:wAfter w:w="8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3D89" w:rsidRDefault="00793D89" w:rsidP="00354C25">
            <w:pPr>
              <w:spacing w:after="0" w:line="100" w:lineRule="atLeast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18 I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3D89" w:rsidRDefault="00793D89" w:rsidP="00354C25">
            <w:pPr>
              <w:snapToGrid w:val="0"/>
              <w:spacing w:after="0" w:line="100" w:lineRule="atLeast"/>
              <w:rPr>
                <w:rFonts w:eastAsia="Times New Roman" w:cs="Calibri"/>
                <w:sz w:val="28"/>
              </w:rPr>
            </w:pPr>
            <w:r w:rsidRPr="00562331">
              <w:rPr>
                <w:rFonts w:eastAsia="Times New Roman" w:cs="Calibri"/>
                <w:sz w:val="28"/>
              </w:rPr>
              <w:t>dr Jacek Kordel (PHB</w:t>
            </w:r>
            <w:r w:rsidRPr="00C05C87">
              <w:rPr>
                <w:rFonts w:eastAsia="Times New Roman" w:cs="Calibri"/>
                <w:sz w:val="28"/>
              </w:rPr>
              <w:t>iCz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D89" w:rsidRPr="00CD06DB" w:rsidRDefault="00793D89" w:rsidP="00354C25">
            <w:pPr>
              <w:snapToGrid w:val="0"/>
              <w:spacing w:after="0" w:line="100" w:lineRule="atLeast"/>
              <w:rPr>
                <w:rFonts w:eastAsia="Times New Roman" w:cs="Calibri"/>
                <w:color w:val="000000"/>
                <w:sz w:val="28"/>
              </w:rPr>
            </w:pPr>
            <w:r w:rsidRPr="00340715">
              <w:rPr>
                <w:rFonts w:eastAsia="Times New Roman" w:cs="Calibri"/>
                <w:sz w:val="28"/>
              </w:rPr>
              <w:t>Podsumowanie etapu VI kwerendy w Dziale Druków Historycznych Biblioteki Państwowej w Berlinie</w:t>
            </w:r>
            <w:r>
              <w:rPr>
                <w:rFonts w:eastAsia="Times New Roman" w:cs="Calibri"/>
                <w:sz w:val="28"/>
              </w:rPr>
              <w:t>.</w:t>
            </w:r>
          </w:p>
        </w:tc>
      </w:tr>
      <w:tr w:rsidR="00793D89" w:rsidRPr="00031A9D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25 I</w:t>
            </w:r>
          </w:p>
        </w:tc>
        <w:tc>
          <w:tcPr>
            <w:tcW w:w="2790" w:type="dxa"/>
          </w:tcPr>
          <w:p w:rsidR="00793D89" w:rsidRPr="00031A9D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Jacek Krawczyk (Wydawnictwo BN)</w:t>
            </w:r>
          </w:p>
        </w:tc>
        <w:tc>
          <w:tcPr>
            <w:tcW w:w="5100" w:type="dxa"/>
            <w:gridSpan w:val="3"/>
          </w:tcPr>
          <w:p w:rsidR="00793D89" w:rsidRPr="00031A9D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 w:rsidRPr="00A41273">
              <w:rPr>
                <w:rFonts w:eastAsia="Times New Roman" w:cs="Calibri"/>
                <w:sz w:val="28"/>
              </w:rPr>
              <w:t xml:space="preserve">Edycja rękopisu </w:t>
            </w:r>
            <w:r w:rsidRPr="00543076">
              <w:rPr>
                <w:rFonts w:eastAsia="Times New Roman" w:cs="Calibri"/>
                <w:i/>
                <w:iCs/>
                <w:sz w:val="28"/>
              </w:rPr>
              <w:t>Sur les chevaux orientaux et provenant des races orientales</w:t>
            </w:r>
            <w:r w:rsidRPr="00A41273">
              <w:rPr>
                <w:rFonts w:eastAsia="Times New Roman" w:cs="Calibri"/>
                <w:sz w:val="28"/>
              </w:rPr>
              <w:t xml:space="preserve"> (O koniach wschodnich i wywodzących się z ras orientalnych) Wacława Seweryna Rzewuskiego. Dzieło – losy manuskryptu – paradoksy Rzewuskiego</w:t>
            </w:r>
            <w:r>
              <w:rPr>
                <w:rFonts w:eastAsia="Times New Roman" w:cs="Calibri"/>
                <w:sz w:val="28"/>
              </w:rPr>
              <w:t>.</w:t>
            </w:r>
          </w:p>
        </w:tc>
      </w:tr>
      <w:tr w:rsidR="00793D89" w:rsidRPr="00031A9D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Pr="00562331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</w:rPr>
            </w:pPr>
            <w:r w:rsidRPr="00562331">
              <w:rPr>
                <w:rFonts w:eastAsia="Times New Roman" w:cs="Calibri"/>
                <w:sz w:val="28"/>
              </w:rPr>
              <w:t>15 II</w:t>
            </w:r>
          </w:p>
        </w:tc>
        <w:tc>
          <w:tcPr>
            <w:tcW w:w="2790" w:type="dxa"/>
          </w:tcPr>
          <w:p w:rsidR="00793D89" w:rsidRPr="00562331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 w:rsidRPr="00562331">
              <w:rPr>
                <w:rFonts w:eastAsia="Times New Roman" w:cs="Calibri"/>
                <w:sz w:val="28"/>
              </w:rPr>
              <w:t>Hanna Łaskarzewska (BN – wolontariat)</w:t>
            </w:r>
          </w:p>
        </w:tc>
        <w:tc>
          <w:tcPr>
            <w:tcW w:w="5100" w:type="dxa"/>
            <w:gridSpan w:val="3"/>
          </w:tcPr>
          <w:p w:rsidR="00793D89" w:rsidRPr="00031A9D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 w:rsidRPr="00031A9D">
              <w:rPr>
                <w:rFonts w:eastAsia="Times New Roman" w:cs="Calibri"/>
                <w:sz w:val="28"/>
              </w:rPr>
              <w:t>Nasza niepamięć – losy zbiorów polskich 1914-1920</w:t>
            </w:r>
            <w:r>
              <w:rPr>
                <w:rFonts w:eastAsia="Times New Roman" w:cs="Calibri"/>
                <w:sz w:val="28"/>
              </w:rPr>
              <w:t>.</w:t>
            </w:r>
          </w:p>
        </w:tc>
      </w:tr>
      <w:tr w:rsidR="00793D89" w:rsidRPr="00031A9D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Pr="00562331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</w:rPr>
            </w:pPr>
            <w:r w:rsidRPr="00562331">
              <w:rPr>
                <w:rFonts w:eastAsia="Times New Roman" w:cs="Calibri"/>
                <w:sz w:val="28"/>
              </w:rPr>
              <w:t>22 II</w:t>
            </w:r>
          </w:p>
        </w:tc>
        <w:tc>
          <w:tcPr>
            <w:tcW w:w="2790" w:type="dxa"/>
          </w:tcPr>
          <w:p w:rsidR="00793D89" w:rsidRDefault="00793D89" w:rsidP="0081588D">
            <w:pPr>
              <w:snapToGrid w:val="0"/>
              <w:spacing w:after="0" w:line="100" w:lineRule="atLeast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dr Dorota Dukwicz,</w:t>
            </w:r>
          </w:p>
          <w:p w:rsidR="00793D89" w:rsidRDefault="00793D89" w:rsidP="0081588D">
            <w:pPr>
              <w:snapToGrid w:val="0"/>
              <w:spacing w:after="0" w:line="100" w:lineRule="atLeast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dr Ewa Zielińska (Instytut Historii PAN)</w:t>
            </w:r>
          </w:p>
          <w:p w:rsidR="00793D89" w:rsidRPr="0081588D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</w:p>
        </w:tc>
        <w:tc>
          <w:tcPr>
            <w:tcW w:w="5100" w:type="dxa"/>
            <w:gridSpan w:val="3"/>
          </w:tcPr>
          <w:p w:rsidR="00793D89" w:rsidRPr="00031A9D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 w:rsidRPr="0081588D">
              <w:rPr>
                <w:rFonts w:eastAsia="Times New Roman" w:cs="Calibri"/>
                <w:sz w:val="28"/>
              </w:rPr>
              <w:t>Edycja francuskojęzycznych źródeł politycznych do dziejów panowania Stanisława Augusta - problemy edytorskie i koncep</w:t>
            </w:r>
            <w:r>
              <w:rPr>
                <w:rFonts w:eastAsia="Times New Roman" w:cs="Calibri"/>
                <w:sz w:val="28"/>
              </w:rPr>
              <w:t xml:space="preserve">cje wydawnicze, na przykładzie </w:t>
            </w:r>
            <w:r w:rsidRPr="0081588D">
              <w:rPr>
                <w:rFonts w:eastAsia="Times New Roman" w:cs="Calibri"/>
                <w:i/>
                <w:iCs/>
                <w:sz w:val="28"/>
              </w:rPr>
              <w:t>Entretiens du roi Stanislas-Auguste</w:t>
            </w:r>
            <w:r>
              <w:rPr>
                <w:rFonts w:eastAsia="Times New Roman" w:cs="Calibri"/>
                <w:i/>
                <w:iCs/>
                <w:sz w:val="28"/>
              </w:rPr>
              <w:t>.</w:t>
            </w:r>
          </w:p>
        </w:tc>
      </w:tr>
      <w:tr w:rsidR="00793D89" w:rsidRPr="00A41273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Pr="00354C25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  <w:lang w:val="de-DE"/>
              </w:rPr>
            </w:pPr>
            <w:r>
              <w:rPr>
                <w:rFonts w:eastAsia="Times New Roman" w:cs="Calibri"/>
                <w:sz w:val="28"/>
                <w:lang w:val="de-DE"/>
              </w:rPr>
              <w:t>1 III</w:t>
            </w:r>
          </w:p>
        </w:tc>
        <w:tc>
          <w:tcPr>
            <w:tcW w:w="2790" w:type="dxa"/>
          </w:tcPr>
          <w:p w:rsidR="00793D89" w:rsidRPr="00354C25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  <w:lang w:val="de-DE"/>
              </w:rPr>
            </w:pPr>
            <w:r>
              <w:rPr>
                <w:rFonts w:eastAsia="Times New Roman" w:cs="Calibri"/>
                <w:sz w:val="28"/>
                <w:lang w:val="de-DE"/>
              </w:rPr>
              <w:t>dr hab. Martyna Deszczyńska (PHBiCz BN)</w:t>
            </w:r>
          </w:p>
        </w:tc>
        <w:tc>
          <w:tcPr>
            <w:tcW w:w="5100" w:type="dxa"/>
            <w:gridSpan w:val="3"/>
          </w:tcPr>
          <w:p w:rsidR="00793D89" w:rsidRPr="00A41273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 w:rsidRPr="00CD06DB">
              <w:rPr>
                <w:rFonts w:eastAsia="Times New Roman" w:cs="Calibri"/>
                <w:color w:val="000000"/>
                <w:sz w:val="28"/>
              </w:rPr>
              <w:t>Na tropie polskiej encyklop</w:t>
            </w:r>
            <w:r>
              <w:rPr>
                <w:rFonts w:eastAsia="Times New Roman" w:cs="Calibri"/>
                <w:color w:val="000000"/>
                <w:sz w:val="28"/>
              </w:rPr>
              <w:t>edii – czyli o wzorcu publikacji</w:t>
            </w:r>
            <w:r w:rsidRPr="00CD06DB">
              <w:rPr>
                <w:rFonts w:eastAsia="Times New Roman" w:cs="Calibri"/>
                <w:color w:val="000000"/>
                <w:sz w:val="28"/>
              </w:rPr>
              <w:t xml:space="preserve"> ogólnoinformacyjnych w początkach XIX w.</w:t>
            </w:r>
          </w:p>
        </w:tc>
      </w:tr>
      <w:tr w:rsidR="00793D89" w:rsidRPr="00354C25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Pr="00354C25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  <w:lang w:val="de-DE"/>
              </w:rPr>
            </w:pPr>
            <w:r>
              <w:rPr>
                <w:rFonts w:eastAsia="Times New Roman" w:cs="Calibri"/>
                <w:sz w:val="28"/>
                <w:lang w:val="de-DE"/>
              </w:rPr>
              <w:t xml:space="preserve">8 III </w:t>
            </w:r>
          </w:p>
        </w:tc>
        <w:tc>
          <w:tcPr>
            <w:tcW w:w="2790" w:type="dxa"/>
          </w:tcPr>
          <w:p w:rsidR="00793D89" w:rsidRPr="00354C25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 w:rsidRPr="00354C25">
              <w:rPr>
                <w:rFonts w:eastAsia="Times New Roman" w:cs="Calibri"/>
                <w:sz w:val="28"/>
              </w:rPr>
              <w:t>dr Kazimierz Ossowski (BN emer.)</w:t>
            </w:r>
          </w:p>
        </w:tc>
        <w:tc>
          <w:tcPr>
            <w:tcW w:w="5100" w:type="dxa"/>
            <w:gridSpan w:val="3"/>
          </w:tcPr>
          <w:p w:rsidR="00793D89" w:rsidRPr="00354C25" w:rsidRDefault="00793D89" w:rsidP="00354C25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  <w:lang w:val="de-DE"/>
              </w:rPr>
            </w:pPr>
            <w:r>
              <w:rPr>
                <w:rFonts w:eastAsia="Times New Roman" w:cs="Calibri"/>
                <w:sz w:val="28"/>
              </w:rPr>
              <w:t xml:space="preserve">Wydawnictwo Krąg </w:t>
            </w:r>
            <w:r>
              <w:rPr>
                <w:rFonts w:eastAsia="Times New Roman" w:cs="Calibri"/>
                <w:color w:val="000000"/>
                <w:sz w:val="28"/>
              </w:rPr>
              <w:t xml:space="preserve">– </w:t>
            </w:r>
            <w:r>
              <w:rPr>
                <w:rFonts w:eastAsia="Times New Roman" w:cs="Calibri"/>
                <w:sz w:val="28"/>
              </w:rPr>
              <w:t>fragment historii</w:t>
            </w:r>
            <w:r w:rsidRPr="00354C25">
              <w:rPr>
                <w:rFonts w:eastAsia="Times New Roman" w:cs="Calibri"/>
                <w:sz w:val="28"/>
              </w:rPr>
              <w:t xml:space="preserve"> </w:t>
            </w:r>
            <w:r>
              <w:rPr>
                <w:rFonts w:eastAsia="Times New Roman" w:cs="Calibri"/>
                <w:sz w:val="28"/>
              </w:rPr>
              <w:t>(1980-1982).</w:t>
            </w:r>
          </w:p>
        </w:tc>
      </w:tr>
      <w:tr w:rsidR="00793D89" w:rsidRPr="00354C25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Pr="00354C25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  <w:lang w:val="de-DE"/>
              </w:rPr>
            </w:pPr>
            <w:r>
              <w:rPr>
                <w:rFonts w:eastAsia="Times New Roman" w:cs="Calibri"/>
                <w:sz w:val="28"/>
                <w:lang w:val="de-DE"/>
              </w:rPr>
              <w:t>15 III</w:t>
            </w:r>
          </w:p>
        </w:tc>
        <w:tc>
          <w:tcPr>
            <w:tcW w:w="2790" w:type="dxa"/>
          </w:tcPr>
          <w:p w:rsidR="00793D89" w:rsidRPr="00354C25" w:rsidRDefault="00793D89" w:rsidP="003D6488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 w:rsidRPr="00354C25">
              <w:rPr>
                <w:rFonts w:eastAsia="Times New Roman" w:cs="Calibri"/>
                <w:sz w:val="28"/>
              </w:rPr>
              <w:t xml:space="preserve">dr </w:t>
            </w:r>
            <w:r>
              <w:rPr>
                <w:rFonts w:eastAsia="Times New Roman" w:cs="Calibri"/>
                <w:sz w:val="28"/>
              </w:rPr>
              <w:t>Tomasz Szwaciński</w:t>
            </w:r>
            <w:r w:rsidRPr="00354C25">
              <w:rPr>
                <w:rFonts w:eastAsia="Times New Roman" w:cs="Calibri"/>
                <w:sz w:val="28"/>
              </w:rPr>
              <w:t xml:space="preserve"> (PHBiCz BN)</w:t>
            </w:r>
          </w:p>
        </w:tc>
        <w:tc>
          <w:tcPr>
            <w:tcW w:w="5100" w:type="dxa"/>
            <w:gridSpan w:val="3"/>
          </w:tcPr>
          <w:p w:rsidR="00793D89" w:rsidRPr="00354C25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 xml:space="preserve">Recenzja książki: Zinaida Antanowicz, </w:t>
            </w:r>
            <w:r w:rsidRPr="00382386">
              <w:rPr>
                <w:rFonts w:eastAsia="Times New Roman" w:cs="Calibri"/>
                <w:i/>
                <w:iCs/>
                <w:sz w:val="28"/>
              </w:rPr>
              <w:t>Archiwum Mohylewskiego i Mińskiego Konstystorza Rzymsko-Katolickiego: historia, struktura, zawartość akt (1782-1918)</w:t>
            </w:r>
            <w:r>
              <w:rPr>
                <w:rFonts w:eastAsia="Times New Roman" w:cs="Calibri"/>
                <w:sz w:val="28"/>
              </w:rPr>
              <w:t>, Mińsk 2016.</w:t>
            </w:r>
          </w:p>
        </w:tc>
      </w:tr>
      <w:tr w:rsidR="00793D89" w:rsidRPr="00354C25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Pr="00354C25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22 III</w:t>
            </w:r>
          </w:p>
        </w:tc>
        <w:tc>
          <w:tcPr>
            <w:tcW w:w="2790" w:type="dxa"/>
          </w:tcPr>
          <w:p w:rsidR="00793D89" w:rsidRPr="00354C25" w:rsidRDefault="00793D89" w:rsidP="003D6488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dr Maria Przeciszewska (PHBiCz BN)</w:t>
            </w:r>
          </w:p>
        </w:tc>
        <w:tc>
          <w:tcPr>
            <w:tcW w:w="5100" w:type="dxa"/>
            <w:gridSpan w:val="3"/>
          </w:tcPr>
          <w:p w:rsidR="00793D89" w:rsidRPr="00354C25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Recenzja książki:</w:t>
            </w:r>
            <w:r w:rsidRPr="0005587C">
              <w:rPr>
                <w:rFonts w:eastAsia="Times New Roman" w:cs="Calibri"/>
                <w:sz w:val="28"/>
              </w:rPr>
              <w:t xml:space="preserve"> </w:t>
            </w:r>
            <w:r w:rsidRPr="00382386">
              <w:rPr>
                <w:rFonts w:eastAsia="Times New Roman" w:cs="Calibri"/>
                <w:i/>
                <w:iCs/>
                <w:sz w:val="28"/>
              </w:rPr>
              <w:t>Cenzura v dorevolűcionnoj Rossii. Vyp. 3, 1855-1917</w:t>
            </w:r>
            <w:r w:rsidRPr="0005587C">
              <w:rPr>
                <w:rFonts w:eastAsia="Times New Roman" w:cs="Calibri"/>
                <w:sz w:val="28"/>
              </w:rPr>
              <w:t xml:space="preserve"> w: </w:t>
            </w:r>
            <w:r w:rsidRPr="00382386">
              <w:rPr>
                <w:rFonts w:eastAsia="Times New Roman" w:cs="Calibri"/>
                <w:i/>
                <w:iCs/>
                <w:sz w:val="28"/>
              </w:rPr>
              <w:t>Cenzura v dorevolűcionnoj, sovetskoj i postsovetskoj Rossii</w:t>
            </w:r>
            <w:r w:rsidRPr="0005587C">
              <w:rPr>
                <w:rFonts w:eastAsia="Times New Roman" w:cs="Calibri"/>
                <w:sz w:val="28"/>
              </w:rPr>
              <w:t>, Moskva 2015</w:t>
            </w:r>
            <w:r>
              <w:rPr>
                <w:rFonts w:eastAsia="Times New Roman" w:cs="Calibri"/>
                <w:sz w:val="28"/>
              </w:rPr>
              <w:t>.</w:t>
            </w:r>
          </w:p>
        </w:tc>
      </w:tr>
      <w:tr w:rsidR="00793D89" w:rsidRPr="00354C25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29 III</w:t>
            </w:r>
          </w:p>
        </w:tc>
        <w:tc>
          <w:tcPr>
            <w:tcW w:w="2790" w:type="dxa"/>
          </w:tcPr>
          <w:p w:rsidR="00793D89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>
              <w:rPr>
                <w:rFonts w:eastAsia="Times New Roman" w:cs="Calibri"/>
                <w:sz w:val="28"/>
              </w:rPr>
              <w:t>dr Piotr Dobrowolski (</w:t>
            </w:r>
            <w:r w:rsidRPr="001A7284">
              <w:rPr>
                <w:rFonts w:eastAsia="Times New Roman" w:cs="Calibri"/>
                <w:sz w:val="28"/>
              </w:rPr>
              <w:t>BG ASzWoj</w:t>
            </w:r>
            <w:r>
              <w:rPr>
                <w:rFonts w:eastAsia="Times New Roman" w:cs="Calibri"/>
                <w:sz w:val="28"/>
              </w:rPr>
              <w:t>)</w:t>
            </w:r>
          </w:p>
        </w:tc>
        <w:tc>
          <w:tcPr>
            <w:tcW w:w="5100" w:type="dxa"/>
            <w:gridSpan w:val="3"/>
          </w:tcPr>
          <w:p w:rsidR="00793D89" w:rsidRPr="00354C25" w:rsidRDefault="00793D89" w:rsidP="00B4595A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</w:rPr>
            </w:pPr>
            <w:r w:rsidRPr="00731236">
              <w:rPr>
                <w:rFonts w:eastAsia="Times New Roman" w:cs="Calibri"/>
                <w:sz w:val="28"/>
              </w:rPr>
              <w:t>Początki polskiego bibliotekarstwa wojskowego</w:t>
            </w:r>
            <w:r>
              <w:rPr>
                <w:rFonts w:eastAsia="Times New Roman" w:cs="Calibri"/>
                <w:sz w:val="28"/>
              </w:rPr>
              <w:t>.</w:t>
            </w:r>
          </w:p>
        </w:tc>
      </w:tr>
      <w:tr w:rsidR="00793D89" w:rsidRPr="00C04DBA" w:rsidTr="00354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138" w:type="dxa"/>
          </w:tcPr>
          <w:p w:rsidR="00793D89" w:rsidRPr="00C04DBA" w:rsidRDefault="00793D89" w:rsidP="00354C25">
            <w:pPr>
              <w:spacing w:after="0" w:line="100" w:lineRule="atLeast"/>
              <w:ind w:left="-48"/>
              <w:rPr>
                <w:rFonts w:eastAsia="Times New Roman" w:cs="Calibri"/>
                <w:sz w:val="28"/>
                <w:szCs w:val="28"/>
              </w:rPr>
            </w:pPr>
            <w:r w:rsidRPr="00C04DBA">
              <w:rPr>
                <w:rFonts w:eastAsia="Times New Roman" w:cs="Calibri"/>
                <w:sz w:val="28"/>
                <w:szCs w:val="28"/>
              </w:rPr>
              <w:t xml:space="preserve">5 IV </w:t>
            </w:r>
          </w:p>
        </w:tc>
        <w:tc>
          <w:tcPr>
            <w:tcW w:w="2790" w:type="dxa"/>
          </w:tcPr>
          <w:p w:rsidR="00793D89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C04DBA">
              <w:rPr>
                <w:rFonts w:eastAsia="Times New Roman" w:cs="Calibri"/>
                <w:sz w:val="28"/>
                <w:szCs w:val="28"/>
              </w:rPr>
              <w:t>dr Markus Eberharter</w:t>
            </w:r>
          </w:p>
          <w:p w:rsidR="00793D89" w:rsidRPr="00C04DBA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(</w:t>
            </w:r>
            <w:r w:rsidRPr="00354C25">
              <w:rPr>
                <w:rFonts w:eastAsia="Times New Roman" w:cs="Calibri"/>
                <w:sz w:val="28"/>
              </w:rPr>
              <w:t>PHBiCz BN</w:t>
            </w:r>
            <w:r>
              <w:rPr>
                <w:rFonts w:eastAsia="Times New Roman" w:cs="Calibri"/>
                <w:sz w:val="28"/>
              </w:rPr>
              <w:t>)</w:t>
            </w:r>
          </w:p>
        </w:tc>
        <w:tc>
          <w:tcPr>
            <w:tcW w:w="5100" w:type="dxa"/>
            <w:gridSpan w:val="3"/>
          </w:tcPr>
          <w:p w:rsidR="00793D89" w:rsidRPr="00C04DBA" w:rsidRDefault="00793D89">
            <w:pPr>
              <w:suppressAutoHyphens w:val="0"/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Recenzja</w:t>
            </w:r>
            <w:r w:rsidRPr="00C04DBA">
              <w:rPr>
                <w:sz w:val="28"/>
                <w:szCs w:val="28"/>
              </w:rPr>
              <w:t xml:space="preserve"> książek: M. Konopka, </w:t>
            </w:r>
            <w:r w:rsidRPr="00C04DBA">
              <w:rPr>
                <w:i/>
                <w:sz w:val="28"/>
                <w:szCs w:val="28"/>
              </w:rPr>
              <w:t>Polski rynek wydawniczy we Lwowie w dobie autonomii galicyjskiej 1867-1914</w:t>
            </w:r>
            <w:r w:rsidRPr="00C04DBA">
              <w:rPr>
                <w:sz w:val="28"/>
                <w:szCs w:val="28"/>
              </w:rPr>
              <w:t xml:space="preserve"> (Kraków 2018);</w:t>
            </w:r>
            <w:r>
              <w:rPr>
                <w:sz w:val="28"/>
                <w:szCs w:val="28"/>
              </w:rPr>
              <w:t xml:space="preserve"> H. Rusińska-</w:t>
            </w:r>
            <w:r w:rsidRPr="00C04DBA">
              <w:rPr>
                <w:sz w:val="28"/>
                <w:szCs w:val="28"/>
              </w:rPr>
              <w:t xml:space="preserve">Giertych, </w:t>
            </w:r>
            <w:r w:rsidRPr="00C04DBA">
              <w:rPr>
                <w:i/>
                <w:sz w:val="28"/>
                <w:szCs w:val="28"/>
              </w:rPr>
              <w:t>Kultura książki polskiej we Lwowie w okresie oświecenia</w:t>
            </w:r>
            <w:r w:rsidRPr="00C04DBA">
              <w:rPr>
                <w:sz w:val="28"/>
                <w:szCs w:val="28"/>
              </w:rPr>
              <w:t xml:space="preserve"> (Wrocław 2018).</w:t>
            </w:r>
          </w:p>
        </w:tc>
      </w:tr>
    </w:tbl>
    <w:p w:rsidR="00793D89" w:rsidRPr="00C04DBA" w:rsidRDefault="00793D89" w:rsidP="002D1A1D">
      <w:pPr>
        <w:spacing w:after="0" w:line="100" w:lineRule="atLeast"/>
        <w:rPr>
          <w:rFonts w:eastAsia="Times New Roman" w:cs="Calibri"/>
          <w:sz w:val="28"/>
          <w:szCs w:val="28"/>
        </w:rPr>
      </w:pPr>
      <w:r w:rsidRPr="00C04DBA">
        <w:rPr>
          <w:rFonts w:eastAsia="Times New Roman" w:cs="Calibri"/>
          <w:sz w:val="28"/>
          <w:szCs w:val="28"/>
        </w:rPr>
        <w:t xml:space="preserve">Kontakt: </w:t>
      </w:r>
      <w:hyperlink r:id="rId4" w:history="1">
        <w:r w:rsidRPr="00C04DBA">
          <w:rPr>
            <w:rStyle w:val="Hyperlink"/>
            <w:rFonts w:eastAsia="Times New Roman" w:cs="Calibri"/>
            <w:sz w:val="28"/>
            <w:szCs w:val="28"/>
          </w:rPr>
          <w:t>w.sybilski@bn.org.pl</w:t>
        </w:r>
      </w:hyperlink>
    </w:p>
    <w:sectPr w:rsidR="00793D89" w:rsidRPr="00C04DBA" w:rsidSect="0021606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5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D1F"/>
    <w:rsid w:val="00031A9D"/>
    <w:rsid w:val="00041E34"/>
    <w:rsid w:val="0005587C"/>
    <w:rsid w:val="00093031"/>
    <w:rsid w:val="000C32CB"/>
    <w:rsid w:val="000D6211"/>
    <w:rsid w:val="00100AF9"/>
    <w:rsid w:val="001379E8"/>
    <w:rsid w:val="00150E8A"/>
    <w:rsid w:val="001A7284"/>
    <w:rsid w:val="001F559F"/>
    <w:rsid w:val="00216069"/>
    <w:rsid w:val="00232120"/>
    <w:rsid w:val="00266F80"/>
    <w:rsid w:val="002A5159"/>
    <w:rsid w:val="002D1A1D"/>
    <w:rsid w:val="00340715"/>
    <w:rsid w:val="00354C25"/>
    <w:rsid w:val="00377B3D"/>
    <w:rsid w:val="00382386"/>
    <w:rsid w:val="003D6488"/>
    <w:rsid w:val="003E4716"/>
    <w:rsid w:val="0042388F"/>
    <w:rsid w:val="00433CF1"/>
    <w:rsid w:val="00463F58"/>
    <w:rsid w:val="0047622B"/>
    <w:rsid w:val="004A0A1A"/>
    <w:rsid w:val="004C63D5"/>
    <w:rsid w:val="00510DB5"/>
    <w:rsid w:val="00543076"/>
    <w:rsid w:val="00562331"/>
    <w:rsid w:val="005A33A7"/>
    <w:rsid w:val="005F4010"/>
    <w:rsid w:val="006205CC"/>
    <w:rsid w:val="00696E39"/>
    <w:rsid w:val="006E2C57"/>
    <w:rsid w:val="00731236"/>
    <w:rsid w:val="00785417"/>
    <w:rsid w:val="0078658C"/>
    <w:rsid w:val="00793D89"/>
    <w:rsid w:val="007E15AE"/>
    <w:rsid w:val="0081588D"/>
    <w:rsid w:val="008834D5"/>
    <w:rsid w:val="008A2005"/>
    <w:rsid w:val="009910B8"/>
    <w:rsid w:val="009C22AE"/>
    <w:rsid w:val="009F45ED"/>
    <w:rsid w:val="00A41273"/>
    <w:rsid w:val="00A72F5F"/>
    <w:rsid w:val="00B154DB"/>
    <w:rsid w:val="00B4595A"/>
    <w:rsid w:val="00B72403"/>
    <w:rsid w:val="00B97CF6"/>
    <w:rsid w:val="00BD5797"/>
    <w:rsid w:val="00C00C4D"/>
    <w:rsid w:val="00C04DBA"/>
    <w:rsid w:val="00C05C87"/>
    <w:rsid w:val="00C3347B"/>
    <w:rsid w:val="00CC601F"/>
    <w:rsid w:val="00CD06DB"/>
    <w:rsid w:val="00D12E8D"/>
    <w:rsid w:val="00D4452A"/>
    <w:rsid w:val="00D87588"/>
    <w:rsid w:val="00E36928"/>
    <w:rsid w:val="00E4078F"/>
    <w:rsid w:val="00E41B1E"/>
    <w:rsid w:val="00EE55F5"/>
    <w:rsid w:val="00EE6D1F"/>
    <w:rsid w:val="00F1518C"/>
    <w:rsid w:val="00F941CB"/>
    <w:rsid w:val="00FD1C7C"/>
    <w:rsid w:val="00FD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69"/>
    <w:pPr>
      <w:suppressAutoHyphens/>
      <w:spacing w:after="160" w:line="252" w:lineRule="auto"/>
    </w:pPr>
    <w:rPr>
      <w:rFonts w:ascii="Calibri" w:eastAsia="SimSun" w:hAnsi="Calibri" w:cs="font505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216069"/>
  </w:style>
  <w:style w:type="character" w:customStyle="1" w:styleId="Domylnaczcionkaakapitu1">
    <w:name w:val="Domyślna czcionka akapitu1"/>
    <w:uiPriority w:val="99"/>
    <w:rsid w:val="00216069"/>
  </w:style>
  <w:style w:type="character" w:customStyle="1" w:styleId="DefaultParagraphFont0">
    <w:name w:val="Default Paragraph Font0"/>
    <w:uiPriority w:val="99"/>
    <w:rsid w:val="00216069"/>
  </w:style>
  <w:style w:type="character" w:styleId="Hyperlink">
    <w:name w:val="Hyperlink"/>
    <w:basedOn w:val="DefaultParagraphFont"/>
    <w:uiPriority w:val="99"/>
    <w:rsid w:val="00216069"/>
    <w:rPr>
      <w:rFonts w:cs="Times New Roman"/>
      <w:color w:val="000080"/>
      <w:u w:val="single"/>
    </w:rPr>
  </w:style>
  <w:style w:type="character" w:styleId="Emphasis">
    <w:name w:val="Emphasis"/>
    <w:basedOn w:val="DefaultParagraphFont"/>
    <w:uiPriority w:val="99"/>
    <w:qFormat/>
    <w:rsid w:val="00216069"/>
    <w:rPr>
      <w:rFonts w:cs="Times New Roman"/>
      <w:i/>
    </w:rPr>
  </w:style>
  <w:style w:type="paragraph" w:customStyle="1" w:styleId="Nagwek3">
    <w:name w:val="Nagłówek3"/>
    <w:basedOn w:val="Normal"/>
    <w:next w:val="BodyText"/>
    <w:uiPriority w:val="99"/>
    <w:rsid w:val="002160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160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D9D"/>
    <w:rPr>
      <w:rFonts w:ascii="Calibri" w:eastAsia="SimSun" w:hAnsi="Calibri" w:cs="font505"/>
      <w:lang w:eastAsia="ar-SA"/>
    </w:rPr>
  </w:style>
  <w:style w:type="paragraph" w:styleId="List">
    <w:name w:val="List"/>
    <w:basedOn w:val="BodyText"/>
    <w:uiPriority w:val="99"/>
    <w:rsid w:val="00216069"/>
    <w:rPr>
      <w:rFonts w:cs="Arial"/>
    </w:rPr>
  </w:style>
  <w:style w:type="paragraph" w:customStyle="1" w:styleId="Podpis3">
    <w:name w:val="Podpis3"/>
    <w:basedOn w:val="Normal"/>
    <w:uiPriority w:val="99"/>
    <w:rsid w:val="002160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16069"/>
    <w:pPr>
      <w:suppressLineNumbers/>
    </w:pPr>
    <w:rPr>
      <w:rFonts w:cs="Arial"/>
    </w:rPr>
  </w:style>
  <w:style w:type="paragraph" w:customStyle="1" w:styleId="Nagwek2">
    <w:name w:val="Nagłówek2"/>
    <w:basedOn w:val="Normal"/>
    <w:uiPriority w:val="99"/>
    <w:rsid w:val="002160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"/>
    <w:uiPriority w:val="99"/>
    <w:rsid w:val="002160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"/>
    <w:uiPriority w:val="99"/>
    <w:rsid w:val="002160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"/>
    <w:uiPriority w:val="99"/>
    <w:rsid w:val="002160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216069"/>
    <w:pPr>
      <w:suppressLineNumbers/>
    </w:pPr>
  </w:style>
  <w:style w:type="paragraph" w:customStyle="1" w:styleId="Nagwektabeli">
    <w:name w:val="Nagłówek tabeli"/>
    <w:basedOn w:val="Zawartotabeli"/>
    <w:uiPriority w:val="99"/>
    <w:rsid w:val="002160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sybilski@bn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298</Words>
  <Characters>1792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Przeciszewska Maria</dc:creator>
  <cp:keywords/>
  <dc:description/>
  <cp:lastModifiedBy>Kasia</cp:lastModifiedBy>
  <cp:revision>4</cp:revision>
  <cp:lastPrinted>2411-12-31T22:00:00Z</cp:lastPrinted>
  <dcterms:created xsi:type="dcterms:W3CDTF">2019-02-05T12:02:00Z</dcterms:created>
  <dcterms:modified xsi:type="dcterms:W3CDTF">2019-02-12T12:38:00Z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